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78E03" w14:textId="1367B749" w:rsidR="00F960B1" w:rsidRPr="001919D5" w:rsidRDefault="00F960B1" w:rsidP="00F960B1">
      <w:pPr>
        <w:tabs>
          <w:tab w:val="left" w:pos="1985"/>
          <w:tab w:val="right" w:pos="9639"/>
        </w:tabs>
        <w:spacing w:after="0"/>
        <w:rPr>
          <w:rFonts w:ascii="Arial" w:hAnsi="Arial"/>
          <w:b/>
          <w:i/>
          <w:noProof/>
          <w:sz w:val="28"/>
          <w:lang w:eastAsia="ko-KR"/>
        </w:rPr>
      </w:pPr>
      <w:r w:rsidRPr="001919D5">
        <w:rPr>
          <w:rFonts w:ascii="Arial" w:hAnsi="Arial"/>
          <w:b/>
          <w:noProof/>
          <w:sz w:val="24"/>
        </w:rPr>
        <w:t>3GPP TSG-RAN WG2 Meeting #12</w:t>
      </w:r>
      <w:r w:rsidR="00B13EF8" w:rsidRPr="001919D5">
        <w:rPr>
          <w:rFonts w:ascii="Arial" w:hAnsi="Arial"/>
          <w:b/>
          <w:noProof/>
          <w:sz w:val="24"/>
        </w:rPr>
        <w:t>4</w:t>
      </w:r>
      <w:r w:rsidRPr="001919D5">
        <w:rPr>
          <w:rFonts w:ascii="Arial" w:hAnsi="Arial"/>
          <w:b/>
          <w:i/>
          <w:noProof/>
          <w:sz w:val="28"/>
        </w:rPr>
        <w:tab/>
      </w:r>
      <w:r w:rsidRPr="001919D5">
        <w:rPr>
          <w:rFonts w:ascii="Arial" w:hAnsi="Arial"/>
          <w:b/>
          <w:i/>
          <w:noProof/>
          <w:sz w:val="28"/>
          <w:lang w:eastAsia="ko-KR"/>
        </w:rPr>
        <w:t>R2-</w:t>
      </w:r>
      <w:r w:rsidR="001919D5" w:rsidRPr="001919D5">
        <w:rPr>
          <w:rFonts w:ascii="Arial" w:hAnsi="Arial"/>
          <w:b/>
          <w:i/>
          <w:noProof/>
          <w:sz w:val="28"/>
          <w:lang w:eastAsia="ko-KR"/>
        </w:rPr>
        <w:t>2312421</w:t>
      </w:r>
    </w:p>
    <w:p w14:paraId="0382AEF4" w14:textId="5186BB3A" w:rsidR="00D4259F" w:rsidRPr="004B7113" w:rsidRDefault="00B13EF8"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Chicago</w:t>
      </w:r>
      <w:r w:rsidR="00F960B1" w:rsidRPr="004B7113">
        <w:rPr>
          <w:rFonts w:ascii="Arial" w:hAnsi="Arial"/>
          <w:b/>
          <w:noProof/>
          <w:sz w:val="24"/>
          <w:lang w:eastAsia="ko-KR"/>
        </w:rPr>
        <w:t xml:space="preserve">, </w:t>
      </w:r>
      <w:r>
        <w:rPr>
          <w:rFonts w:ascii="Arial" w:hAnsi="Arial"/>
          <w:b/>
          <w:noProof/>
          <w:sz w:val="24"/>
          <w:lang w:eastAsia="ko-KR"/>
        </w:rPr>
        <w:t>USA</w:t>
      </w:r>
      <w:r w:rsidR="00F960B1" w:rsidRPr="004B7113">
        <w:rPr>
          <w:rFonts w:ascii="Arial" w:hAnsi="Arial"/>
          <w:b/>
          <w:noProof/>
          <w:sz w:val="24"/>
          <w:lang w:eastAsia="ko-KR"/>
        </w:rPr>
        <w:t xml:space="preserve">, </w:t>
      </w:r>
      <w:r>
        <w:rPr>
          <w:rFonts w:ascii="Arial" w:hAnsi="Arial"/>
          <w:b/>
          <w:noProof/>
          <w:sz w:val="24"/>
          <w:lang w:eastAsia="ko-KR"/>
        </w:rPr>
        <w:t>13</w:t>
      </w:r>
      <w:r w:rsidR="00F960B1" w:rsidRPr="004B7113">
        <w:rPr>
          <w:rFonts w:ascii="Arial" w:hAnsi="Arial"/>
          <w:b/>
          <w:noProof/>
          <w:sz w:val="24"/>
          <w:lang w:eastAsia="ko-KR"/>
        </w:rPr>
        <w:t xml:space="preserve"> - 1</w:t>
      </w:r>
      <w:r>
        <w:rPr>
          <w:rFonts w:ascii="Arial" w:hAnsi="Arial"/>
          <w:b/>
          <w:noProof/>
          <w:sz w:val="24"/>
          <w:lang w:eastAsia="ko-KR"/>
        </w:rPr>
        <w:t>7</w:t>
      </w:r>
      <w:r w:rsidR="00F960B1" w:rsidRPr="004B7113">
        <w:rPr>
          <w:rFonts w:ascii="Arial" w:hAnsi="Arial"/>
          <w:b/>
          <w:noProof/>
          <w:sz w:val="24"/>
          <w:lang w:eastAsia="ko-KR"/>
        </w:rPr>
        <w:t xml:space="preserve"> </w:t>
      </w:r>
      <w:r>
        <w:rPr>
          <w:rFonts w:ascii="Arial" w:hAnsi="Arial"/>
          <w:b/>
          <w:noProof/>
          <w:sz w:val="24"/>
          <w:lang w:eastAsia="ko-KR"/>
        </w:rPr>
        <w:t>Novem</w:t>
      </w:r>
      <w:r w:rsidR="00F960B1" w:rsidRPr="004B7113">
        <w:rPr>
          <w:rFonts w:ascii="Arial" w:hAnsi="Arial"/>
          <w:b/>
          <w:noProof/>
          <w:sz w:val="24"/>
          <w:lang w:eastAsia="ko-KR"/>
        </w:rPr>
        <w:t>ber, 2023</w:t>
      </w:r>
      <w:r w:rsidR="00815EC9" w:rsidRPr="004B7113">
        <w:rPr>
          <w:rFonts w:ascii="Arial" w:eastAsia="MS Mincho" w:hAnsi="Arial"/>
          <w:b/>
          <w:sz w:val="24"/>
          <w:szCs w:val="24"/>
          <w:lang w:eastAsia="x-none"/>
        </w:rPr>
        <w:tab/>
      </w:r>
    </w:p>
    <w:p w14:paraId="477E704D" w14:textId="77777777" w:rsidR="00D4259F" w:rsidRPr="004B7113" w:rsidRDefault="00D4259F">
      <w:pPr>
        <w:pStyle w:val="CRCoverPage"/>
        <w:tabs>
          <w:tab w:val="right" w:pos="9639"/>
        </w:tabs>
        <w:spacing w:after="0"/>
        <w:rPr>
          <w:rFonts w:eastAsia="맑은 고딕"/>
          <w:b/>
          <w:noProof/>
          <w:sz w:val="24"/>
          <w:lang w:eastAsia="ko-KR"/>
        </w:rPr>
      </w:pPr>
    </w:p>
    <w:p w14:paraId="58A71383" w14:textId="4D273B84"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Agenda Item</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86295B" w:rsidRPr="004B7113">
        <w:rPr>
          <w:rFonts w:ascii="Arial" w:hAnsi="Arial" w:cs="Arial"/>
          <w:b/>
          <w:sz w:val="28"/>
          <w:szCs w:val="28"/>
          <w:lang w:val="it-IT" w:eastAsia="ko-KR"/>
        </w:rPr>
        <w:t>7</w:t>
      </w:r>
      <w:r w:rsidRPr="004B7113">
        <w:rPr>
          <w:rFonts w:ascii="Arial" w:hAnsi="Arial" w:cs="Arial" w:hint="eastAsia"/>
          <w:b/>
          <w:sz w:val="28"/>
          <w:szCs w:val="28"/>
          <w:lang w:val="it-IT" w:eastAsia="ko-KR"/>
        </w:rPr>
        <w:t>.</w:t>
      </w:r>
      <w:r w:rsidR="001C473A" w:rsidRPr="004B7113">
        <w:rPr>
          <w:rFonts w:ascii="Arial" w:hAnsi="Arial" w:cs="Arial"/>
          <w:b/>
          <w:sz w:val="28"/>
          <w:szCs w:val="28"/>
          <w:lang w:val="it-IT" w:eastAsia="ko-KR"/>
        </w:rPr>
        <w:t>4</w:t>
      </w:r>
      <w:r w:rsidRPr="004B7113">
        <w:rPr>
          <w:rFonts w:ascii="Arial" w:hAnsi="Arial" w:cs="Arial"/>
          <w:b/>
          <w:sz w:val="28"/>
          <w:szCs w:val="28"/>
          <w:lang w:val="it-IT" w:eastAsia="ko-KR"/>
        </w:rPr>
        <w:t>.</w:t>
      </w:r>
      <w:r w:rsidR="001C473A" w:rsidRPr="004B7113">
        <w:rPr>
          <w:rFonts w:ascii="Arial" w:hAnsi="Arial" w:cs="Arial"/>
          <w:b/>
          <w:sz w:val="28"/>
          <w:szCs w:val="28"/>
          <w:lang w:val="it-IT" w:eastAsia="ko-KR"/>
        </w:rPr>
        <w:t>2</w:t>
      </w:r>
      <w:r w:rsidR="00006038" w:rsidRPr="004B7113">
        <w:rPr>
          <w:rFonts w:ascii="Arial" w:hAnsi="Arial" w:cs="Arial"/>
          <w:b/>
          <w:sz w:val="28"/>
          <w:szCs w:val="28"/>
          <w:lang w:val="it-IT" w:eastAsia="ko-KR"/>
        </w:rPr>
        <w:t>.</w:t>
      </w:r>
      <w:r w:rsidR="00CC360C">
        <w:rPr>
          <w:rFonts w:ascii="Arial" w:hAnsi="Arial" w:cs="Arial"/>
          <w:b/>
          <w:sz w:val="28"/>
          <w:szCs w:val="28"/>
          <w:lang w:val="it-IT" w:eastAsia="ko-KR"/>
        </w:rPr>
        <w:t>1</w:t>
      </w:r>
    </w:p>
    <w:p w14:paraId="1CA464C1" w14:textId="77777777"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Source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LG Electronics Inc.</w:t>
      </w:r>
    </w:p>
    <w:p w14:paraId="69BA039F" w14:textId="34C6BC8F" w:rsidR="00D4259F" w:rsidRPr="004B7113" w:rsidRDefault="00B02523">
      <w:pPr>
        <w:tabs>
          <w:tab w:val="left" w:pos="1843"/>
        </w:tabs>
        <w:spacing w:after="60" w:line="288" w:lineRule="auto"/>
        <w:jc w:val="both"/>
        <w:rPr>
          <w:rFonts w:ascii="Arial" w:hAnsi="Arial" w:cs="Arial"/>
          <w:b/>
          <w:noProof/>
          <w:sz w:val="28"/>
          <w:szCs w:val="28"/>
          <w:lang w:val="en-US" w:eastAsia="ko-KR"/>
        </w:rPr>
      </w:pPr>
      <w:r w:rsidRPr="004B7113">
        <w:rPr>
          <w:rFonts w:ascii="Arial" w:hAnsi="Arial" w:cs="Arial"/>
          <w:b/>
          <w:noProof/>
          <w:sz w:val="28"/>
          <w:szCs w:val="28"/>
          <w:lang w:val="en-US"/>
        </w:rPr>
        <w:t>Title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CC360C">
        <w:rPr>
          <w:rFonts w:ascii="Arial" w:hAnsi="Arial" w:cs="Arial"/>
          <w:b/>
          <w:noProof/>
          <w:sz w:val="28"/>
          <w:szCs w:val="28"/>
          <w:lang w:val="en-US"/>
        </w:rPr>
        <w:t>Discussion on</w:t>
      </w:r>
      <w:r w:rsidR="005F2978">
        <w:rPr>
          <w:rFonts w:ascii="Arial" w:hAnsi="Arial" w:cs="Arial"/>
          <w:b/>
          <w:noProof/>
          <w:sz w:val="28"/>
          <w:szCs w:val="28"/>
          <w:lang w:val="en-US"/>
        </w:rPr>
        <w:t xml:space="preserve"> </w:t>
      </w:r>
      <w:r w:rsidR="00587EF4">
        <w:rPr>
          <w:rFonts w:ascii="Arial" w:hAnsi="Arial" w:cs="Arial"/>
          <w:b/>
          <w:noProof/>
          <w:sz w:val="28"/>
          <w:szCs w:val="28"/>
          <w:lang w:val="en-US"/>
        </w:rPr>
        <w:t xml:space="preserve">SCG LTM and </w:t>
      </w:r>
      <w:r w:rsidR="005F2978">
        <w:rPr>
          <w:rFonts w:ascii="Arial" w:hAnsi="Arial" w:cs="Arial"/>
          <w:b/>
          <w:noProof/>
          <w:sz w:val="28"/>
          <w:szCs w:val="28"/>
          <w:lang w:val="en-US"/>
        </w:rPr>
        <w:t>other</w:t>
      </w:r>
    </w:p>
    <w:p w14:paraId="2029DDDB" w14:textId="43C52F6D" w:rsidR="00D4259F" w:rsidRPr="004B7113" w:rsidRDefault="00F00C4E">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Document for</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Discussion</w:t>
      </w:r>
      <w:r w:rsidR="001C1454" w:rsidRPr="004B7113">
        <w:rPr>
          <w:rFonts w:ascii="Arial" w:hAnsi="Arial" w:cs="Arial"/>
          <w:b/>
          <w:noProof/>
          <w:sz w:val="28"/>
          <w:szCs w:val="28"/>
          <w:lang w:val="en-US"/>
        </w:rPr>
        <w:t xml:space="preserve"> and Decision</w:t>
      </w:r>
    </w:p>
    <w:p w14:paraId="0130CE0A" w14:textId="3FA35623" w:rsidR="00D4259F" w:rsidRPr="004B7113" w:rsidRDefault="00CA1066">
      <w:pPr>
        <w:pStyle w:val="1"/>
        <w:rPr>
          <w:rFonts w:ascii="Times New Roman" w:hAnsi="Times New Roman"/>
          <w:lang w:val="en-US" w:eastAsia="ko-KR"/>
        </w:rPr>
      </w:pPr>
      <w:r w:rsidRPr="004B7113">
        <w:rPr>
          <w:rFonts w:hint="eastAsia"/>
          <w:lang w:val="en-US" w:eastAsia="ko-KR"/>
        </w:rPr>
        <w:t>1.</w:t>
      </w:r>
      <w:r w:rsidRPr="004B7113">
        <w:rPr>
          <w:rFonts w:hint="eastAsia"/>
          <w:lang w:val="en-US" w:eastAsia="ko-KR"/>
        </w:rPr>
        <w:tab/>
      </w:r>
      <w:r w:rsidR="00B02523" w:rsidRPr="004B7113">
        <w:rPr>
          <w:rFonts w:hint="eastAsia"/>
          <w:lang w:val="en-US" w:eastAsia="ko-KR"/>
        </w:rPr>
        <w:t>Introduction</w:t>
      </w:r>
    </w:p>
    <w:p w14:paraId="31F04962" w14:textId="6B4DEA04" w:rsidR="000D3B28" w:rsidRPr="004B7113" w:rsidRDefault="002B7E2C" w:rsidP="00AD0400">
      <w:r>
        <w:rPr>
          <w:lang w:eastAsia="ko-KR"/>
        </w:rPr>
        <w:t xml:space="preserve">In this paper, we </w:t>
      </w:r>
      <w:r w:rsidR="00B05CC3">
        <w:rPr>
          <w:lang w:eastAsia="ko-KR"/>
        </w:rPr>
        <w:t>discuss</w:t>
      </w:r>
      <w:r>
        <w:rPr>
          <w:lang w:eastAsia="ko-KR"/>
        </w:rPr>
        <w:t xml:space="preserve"> </w:t>
      </w:r>
      <w:r w:rsidR="00E542AE">
        <w:rPr>
          <w:lang w:eastAsia="ko-KR"/>
        </w:rPr>
        <w:t xml:space="preserve">the following issues: 1) the issue about SCG LTM without SRB3; and 2) </w:t>
      </w:r>
      <w:r w:rsidR="00B05CC3">
        <w:rPr>
          <w:lang w:eastAsia="ko-KR"/>
        </w:rPr>
        <w:t>the privacy issue of LTM cell switch command</w:t>
      </w:r>
      <w:r w:rsidR="00E542AE">
        <w:rPr>
          <w:lang w:eastAsia="ko-KR"/>
        </w:rPr>
        <w:t>.</w:t>
      </w:r>
    </w:p>
    <w:p w14:paraId="65B48B6A" w14:textId="2D598F3E" w:rsidR="007B7FFE" w:rsidRDefault="00B02523" w:rsidP="007957E6">
      <w:pPr>
        <w:pStyle w:val="1"/>
        <w:spacing w:line="300" w:lineRule="atLeast"/>
        <w:rPr>
          <w:lang w:val="en-US" w:eastAsia="ko-KR"/>
        </w:rPr>
      </w:pPr>
      <w:r w:rsidRPr="004B7113">
        <w:rPr>
          <w:rFonts w:hint="eastAsia"/>
          <w:lang w:val="en-US" w:eastAsia="ko-KR"/>
        </w:rPr>
        <w:t>2</w:t>
      </w:r>
      <w:r w:rsidR="00CA1066" w:rsidRPr="004B7113">
        <w:rPr>
          <w:lang w:val="en-US"/>
        </w:rPr>
        <w:t>.</w:t>
      </w:r>
      <w:r w:rsidR="00CA1066" w:rsidRPr="004B7113">
        <w:rPr>
          <w:lang w:val="en-US"/>
        </w:rPr>
        <w:tab/>
      </w:r>
      <w:r w:rsidRPr="004B7113">
        <w:rPr>
          <w:rFonts w:hint="eastAsia"/>
          <w:lang w:val="en-US" w:eastAsia="ko-KR"/>
        </w:rPr>
        <w:t>Discussion</w:t>
      </w:r>
    </w:p>
    <w:p w14:paraId="056207C5" w14:textId="021B20AF" w:rsidR="00E542AE" w:rsidRDefault="00E542AE" w:rsidP="00E542AE">
      <w:pPr>
        <w:pStyle w:val="2"/>
        <w:rPr>
          <w:lang w:val="en-US" w:eastAsia="ko-KR"/>
        </w:rPr>
      </w:pPr>
      <w:r>
        <w:rPr>
          <w:rFonts w:hint="eastAsia"/>
          <w:lang w:val="en-US" w:eastAsia="ko-KR"/>
        </w:rPr>
        <w:t>2.1.</w:t>
      </w:r>
      <w:r>
        <w:rPr>
          <w:lang w:val="en-US" w:eastAsia="ko-KR"/>
        </w:rPr>
        <w:tab/>
        <w:t>SCG LTM cell switch execution if SRB3 is not configured</w:t>
      </w:r>
    </w:p>
    <w:p w14:paraId="1CD0BD14" w14:textId="15FB4F50" w:rsidR="00E542AE" w:rsidRDefault="006F0BDD" w:rsidP="00E542AE">
      <w:pPr>
        <w:rPr>
          <w:rFonts w:eastAsiaTheme="minorEastAsia"/>
          <w:lang w:val="en-US" w:eastAsia="ko-KR"/>
        </w:rPr>
      </w:pPr>
      <w:r>
        <w:rPr>
          <w:rFonts w:eastAsiaTheme="minorEastAsia"/>
          <w:lang w:val="en-US" w:eastAsia="ko-KR"/>
        </w:rPr>
        <w:t>In RAN2#123bis meeting, the following</w:t>
      </w:r>
      <w:r w:rsidR="00BB7BAB">
        <w:rPr>
          <w:rFonts w:eastAsiaTheme="minorEastAsia"/>
          <w:lang w:val="en-US" w:eastAsia="ko-KR"/>
        </w:rPr>
        <w:t>s</w:t>
      </w:r>
      <w:r>
        <w:rPr>
          <w:rFonts w:eastAsiaTheme="minorEastAsia"/>
          <w:lang w:val="en-US" w:eastAsia="ko-KR"/>
        </w:rPr>
        <w:t xml:space="preserve"> </w:t>
      </w:r>
      <w:r w:rsidR="00BB7BAB">
        <w:rPr>
          <w:rFonts w:eastAsiaTheme="minorEastAsia"/>
          <w:lang w:val="en-US" w:eastAsia="ko-KR"/>
        </w:rPr>
        <w:t>are</w:t>
      </w:r>
      <w:r>
        <w:rPr>
          <w:rFonts w:eastAsiaTheme="minorEastAsia"/>
          <w:lang w:val="en-US" w:eastAsia="ko-KR"/>
        </w:rPr>
        <w:t xml:space="preserve"> agreed:</w:t>
      </w:r>
    </w:p>
    <w:p w14:paraId="0F5C5D7A" w14:textId="77777777" w:rsidR="006F0BDD" w:rsidRDefault="006F0BDD" w:rsidP="006F0BDD">
      <w:pPr>
        <w:pStyle w:val="Agreement"/>
        <w:tabs>
          <w:tab w:val="clear" w:pos="1373"/>
          <w:tab w:val="num" w:pos="426"/>
        </w:tabs>
        <w:ind w:left="426"/>
        <w:rPr>
          <w:lang w:eastAsia="ko-KR"/>
        </w:rPr>
      </w:pPr>
      <w:r w:rsidRPr="000C6D87">
        <w:rPr>
          <w:lang w:eastAsia="ko-KR"/>
        </w:rPr>
        <w:t>UE need to send an UL transmission for procedure competion also for SCG case. If SRB3 is not configured, FFS exactly if / what modification to 3GPP TS is needed.</w:t>
      </w:r>
    </w:p>
    <w:p w14:paraId="30E3FFB4" w14:textId="77777777" w:rsidR="00BB7BAB" w:rsidRDefault="00BB7BAB" w:rsidP="00BB7BAB">
      <w:pPr>
        <w:pStyle w:val="Agreement"/>
        <w:tabs>
          <w:tab w:val="clear" w:pos="1373"/>
          <w:tab w:val="num" w:pos="426"/>
        </w:tabs>
        <w:ind w:left="426"/>
        <w:rPr>
          <w:lang w:eastAsia="ko-KR"/>
        </w:rPr>
      </w:pPr>
      <w:r>
        <w:rPr>
          <w:lang w:eastAsia="ko-KR"/>
        </w:rPr>
        <w:t xml:space="preserve">It is assumed that L3 handover may happen while LTM is configured / evaluated / used. </w:t>
      </w:r>
    </w:p>
    <w:p w14:paraId="35D5678B" w14:textId="77777777" w:rsidR="00BB7BAB" w:rsidRDefault="00BB7BAB" w:rsidP="00BB7BAB">
      <w:pPr>
        <w:pStyle w:val="Agreement"/>
        <w:tabs>
          <w:tab w:val="clear" w:pos="1373"/>
          <w:tab w:val="num" w:pos="426"/>
        </w:tabs>
        <w:ind w:left="426"/>
        <w:rPr>
          <w:lang w:eastAsia="ko-KR"/>
        </w:rPr>
      </w:pPr>
      <w:r>
        <w:rPr>
          <w:lang w:eastAsia="ko-KR"/>
        </w:rPr>
        <w:t>P4: RAN2 confirms that during network triggered L3 HO / PSCell change, the UE does not autonomously release the LTM configuration.</w:t>
      </w:r>
    </w:p>
    <w:p w14:paraId="56F22074" w14:textId="77777777" w:rsidR="00BB7BAB" w:rsidRPr="0085735D" w:rsidRDefault="00BB7BAB" w:rsidP="00BB7BAB">
      <w:pPr>
        <w:pStyle w:val="Agreement"/>
        <w:tabs>
          <w:tab w:val="clear" w:pos="1373"/>
          <w:tab w:val="num" w:pos="426"/>
        </w:tabs>
        <w:ind w:left="426"/>
        <w:rPr>
          <w:lang w:eastAsia="ko-KR"/>
        </w:rPr>
      </w:pPr>
      <w:r>
        <w:rPr>
          <w:lang w:eastAsia="ko-KR"/>
        </w:rPr>
        <w:t xml:space="preserve">P5: RAN2 confirms that the RRCReconfiguration message to execute an L3 HO or PSCell change procedure may reconfigure (setup, release) the LTM configuration. </w:t>
      </w:r>
    </w:p>
    <w:p w14:paraId="56DC6CC1" w14:textId="77777777" w:rsidR="00BB7BAB" w:rsidRDefault="00BB7BAB" w:rsidP="00BB7BAB">
      <w:pPr>
        <w:rPr>
          <w:rFonts w:eastAsia="바탕체"/>
          <w:lang w:eastAsia="ko-KR"/>
        </w:rPr>
      </w:pPr>
    </w:p>
    <w:p w14:paraId="07195BCA" w14:textId="77777777" w:rsidR="005372B8" w:rsidRDefault="00BB7BAB" w:rsidP="0097771C">
      <w:pPr>
        <w:rPr>
          <w:rFonts w:eastAsia="바탕체"/>
          <w:lang w:val="de-DE" w:eastAsia="ko-KR"/>
        </w:rPr>
      </w:pPr>
      <w:r>
        <w:rPr>
          <w:rFonts w:eastAsia="바탕체"/>
          <w:lang w:val="de-DE" w:eastAsia="ko-KR"/>
        </w:rPr>
        <w:t>Based on the first agreement, the UE may transmit an UL signal to the target cell of SCG LTM upon SCG LTM execution in order to reduce the time the target cell notices the UE arrival. Based on the second to fourth agreements, one or more SCG LTM can be configured for the same candidate PSCell. For example, when the UE is already configured with SCG LTM (i.e. SCG Config#1) for candidate PSCell#1, UE can be additionally configured with another SCG LTM (i.e. SCG Config#2) for candidate PSCell#1.</w:t>
      </w:r>
      <w:r w:rsidR="0097771C">
        <w:rPr>
          <w:rFonts w:eastAsia="바탕체"/>
          <w:lang w:val="de-DE" w:eastAsia="ko-KR"/>
        </w:rPr>
        <w:t xml:space="preserve"> </w:t>
      </w:r>
      <w:r>
        <w:rPr>
          <w:rFonts w:eastAsia="바탕체"/>
          <w:lang w:val="de-DE" w:eastAsia="ko-KR"/>
        </w:rPr>
        <w:t>In this case, if SRB3 is not configured, the target cell (i.e. PS</w:t>
      </w:r>
      <w:r w:rsidRPr="004F2C72">
        <w:rPr>
          <w:rFonts w:eastAsia="바탕체"/>
          <w:lang w:val="de-DE" w:eastAsia="ko-KR"/>
        </w:rPr>
        <w:t>Cell#1</w:t>
      </w:r>
      <w:r>
        <w:rPr>
          <w:rFonts w:eastAsia="바탕체"/>
          <w:lang w:val="de-DE" w:eastAsia="ko-KR"/>
        </w:rPr>
        <w:t>)</w:t>
      </w:r>
      <w:r w:rsidRPr="004F2C72">
        <w:rPr>
          <w:rFonts w:eastAsia="바탕체"/>
          <w:lang w:val="de-DE" w:eastAsia="ko-KR"/>
        </w:rPr>
        <w:t xml:space="preserve"> cannot know which </w:t>
      </w:r>
      <w:r>
        <w:rPr>
          <w:rFonts w:eastAsia="바탕체"/>
          <w:lang w:val="de-DE" w:eastAsia="ko-KR"/>
        </w:rPr>
        <w:t>configuration</w:t>
      </w:r>
      <w:r w:rsidRPr="004F2C72">
        <w:rPr>
          <w:rFonts w:eastAsia="바탕체"/>
          <w:lang w:val="de-DE" w:eastAsia="ko-KR"/>
        </w:rPr>
        <w:t xml:space="preserve"> the UE has applied among </w:t>
      </w:r>
      <w:r>
        <w:rPr>
          <w:rFonts w:eastAsia="바탕체"/>
          <w:lang w:val="de-DE" w:eastAsia="ko-KR"/>
        </w:rPr>
        <w:t xml:space="preserve">SCG </w:t>
      </w:r>
      <w:r w:rsidRPr="004F2C72">
        <w:rPr>
          <w:rFonts w:eastAsia="바탕체"/>
          <w:lang w:val="de-DE" w:eastAsia="ko-KR"/>
        </w:rPr>
        <w:t xml:space="preserve">Config#1 and </w:t>
      </w:r>
      <w:r>
        <w:rPr>
          <w:rFonts w:eastAsia="바탕체"/>
          <w:lang w:val="de-DE" w:eastAsia="ko-KR"/>
        </w:rPr>
        <w:t xml:space="preserve">SCG </w:t>
      </w:r>
      <w:r w:rsidRPr="004F2C72">
        <w:rPr>
          <w:rFonts w:eastAsia="바탕체"/>
          <w:lang w:val="de-DE" w:eastAsia="ko-KR"/>
        </w:rPr>
        <w:t>Config#2</w:t>
      </w:r>
      <w:r>
        <w:rPr>
          <w:rFonts w:eastAsia="바탕체"/>
          <w:lang w:val="de-DE" w:eastAsia="ko-KR"/>
        </w:rPr>
        <w:t xml:space="preserve"> if an UL transmission does not include the information to inform the applied configuration for SCG LTM. Specifically, the target cell can notice the successful SCG LTM and determines which SCG LTM among SCG Config#1 and SCG Config#2 only after receiving the </w:t>
      </w:r>
      <w:r w:rsidRPr="00BB7BAB">
        <w:rPr>
          <w:rFonts w:eastAsia="바탕체"/>
          <w:i/>
          <w:lang w:val="de-DE" w:eastAsia="ko-KR"/>
        </w:rPr>
        <w:t>RRCReconfigurationComplete</w:t>
      </w:r>
      <w:r>
        <w:rPr>
          <w:rFonts w:eastAsia="바탕체"/>
          <w:lang w:val="de-DE" w:eastAsia="ko-KR"/>
        </w:rPr>
        <w:t xml:space="preserve"> from the MN.</w:t>
      </w:r>
    </w:p>
    <w:p w14:paraId="0C4E82D6" w14:textId="32195F82" w:rsidR="005372B8" w:rsidRDefault="0097771C" w:rsidP="005372B8">
      <w:pPr>
        <w:rPr>
          <w:rFonts w:eastAsia="바탕체"/>
          <w:lang w:eastAsia="ko-KR"/>
        </w:rPr>
      </w:pPr>
      <w:r>
        <w:rPr>
          <w:rFonts w:eastAsia="바탕체"/>
          <w:lang w:val="de-DE" w:eastAsia="ko-KR"/>
        </w:rPr>
        <w:t xml:space="preserve">Since </w:t>
      </w:r>
      <w:r w:rsidR="00BB7BAB">
        <w:rPr>
          <w:rFonts w:eastAsia="바탕체"/>
          <w:lang w:val="de-DE" w:eastAsia="ko-KR"/>
        </w:rPr>
        <w:t>mobility interruption occurs on the SCG</w:t>
      </w:r>
      <w:r>
        <w:rPr>
          <w:rFonts w:eastAsia="바탕체"/>
          <w:lang w:val="de-DE" w:eastAsia="ko-KR"/>
        </w:rPr>
        <w:t xml:space="preserve"> until the target cell notices the successful SCG LTM (i.e. </w:t>
      </w:r>
      <w:r w:rsidRPr="00BB7BAB">
        <w:rPr>
          <w:rFonts w:eastAsia="바탕체"/>
          <w:i/>
          <w:lang w:val="de-DE" w:eastAsia="ko-KR"/>
        </w:rPr>
        <w:t>RRCReconfigurationComplete</w:t>
      </w:r>
      <w:r>
        <w:rPr>
          <w:rFonts w:eastAsia="바탕체"/>
          <w:lang w:val="de-DE" w:eastAsia="ko-KR"/>
        </w:rPr>
        <w:t>), an UL transmission to the target cell upon SCG LTM execution cannot reduce the mobility interruption if two or more SCG LTM configurations are provided for the target cell of SCG LTM execution</w:t>
      </w:r>
      <w:r w:rsidR="00BB7BAB">
        <w:rPr>
          <w:rFonts w:eastAsia="바탕체"/>
          <w:lang w:val="de-DE" w:eastAsia="ko-KR"/>
        </w:rPr>
        <w:t>.</w:t>
      </w:r>
      <w:r w:rsidR="005372B8">
        <w:rPr>
          <w:rFonts w:eastAsia="바탕체"/>
          <w:lang w:val="de-DE" w:eastAsia="ko-KR"/>
        </w:rPr>
        <w:t xml:space="preserve"> </w:t>
      </w:r>
      <w:r w:rsidR="005372B8">
        <w:rPr>
          <w:rFonts w:eastAsia="바탕체" w:hint="eastAsia"/>
          <w:lang w:val="de-DE" w:eastAsia="ko-KR"/>
        </w:rPr>
        <w:t xml:space="preserve">To address the problem, </w:t>
      </w:r>
      <w:r w:rsidR="005372B8">
        <w:rPr>
          <w:rFonts w:eastAsia="바탕체"/>
          <w:lang w:eastAsia="ko-KR"/>
        </w:rPr>
        <w:t>the UE may transmit to the target cell (i.e. target SN/target PSCell) an UL signal including the identifier of applied configuration of SCG LTM upon SCG LTM execution if SRB3 is not configured and more than one SCG configurations have been configured for the PSCell.</w:t>
      </w:r>
    </w:p>
    <w:p w14:paraId="3BB3016D" w14:textId="4A570EC8" w:rsidR="006F0BDD" w:rsidRPr="002716A9" w:rsidRDefault="00D562DA" w:rsidP="00E542AE">
      <w:pPr>
        <w:rPr>
          <w:rFonts w:eastAsiaTheme="minorEastAsia"/>
          <w:b/>
          <w:lang w:val="en-US" w:eastAsia="ko-KR"/>
        </w:rPr>
      </w:pPr>
      <w:r w:rsidRPr="002716A9">
        <w:rPr>
          <w:rFonts w:eastAsia="바탕체" w:hint="eastAsia"/>
          <w:b/>
          <w:lang w:eastAsia="ko-KR"/>
        </w:rPr>
        <w:t>Proposal 1.</w:t>
      </w:r>
      <w:r w:rsidRPr="002716A9">
        <w:rPr>
          <w:rFonts w:eastAsia="바탕체"/>
          <w:b/>
          <w:lang w:eastAsia="ko-KR"/>
        </w:rPr>
        <w:t xml:space="preserve"> If SRB3 is not configured, the UL transmission to the target cell upon SCG LTM cell switch includes the identifier of applied configuration of SCG LTM.</w:t>
      </w:r>
    </w:p>
    <w:p w14:paraId="33169BC1" w14:textId="77777777" w:rsidR="00E542AE" w:rsidRPr="00E542AE" w:rsidRDefault="00E542AE" w:rsidP="00E542AE">
      <w:pPr>
        <w:rPr>
          <w:lang w:val="en-US" w:eastAsia="ko-KR"/>
        </w:rPr>
      </w:pPr>
    </w:p>
    <w:p w14:paraId="40CCD3EF" w14:textId="4C168B5D" w:rsidR="00226D8A" w:rsidRPr="000D3B28" w:rsidRDefault="00226D8A" w:rsidP="00020515">
      <w:pPr>
        <w:pStyle w:val="2"/>
        <w:rPr>
          <w:lang w:val="en-US" w:eastAsia="ko-KR"/>
        </w:rPr>
      </w:pPr>
      <w:r w:rsidRPr="006D1013">
        <w:rPr>
          <w:lang w:val="en-US" w:eastAsia="ko-KR"/>
        </w:rPr>
        <w:lastRenderedPageBreak/>
        <w:t>2</w:t>
      </w:r>
      <w:r w:rsidRPr="00B05CC3">
        <w:rPr>
          <w:lang w:val="en-US" w:eastAsia="ko-KR"/>
        </w:rPr>
        <w:t>.</w:t>
      </w:r>
      <w:r w:rsidR="00E542AE">
        <w:rPr>
          <w:lang w:val="en-US" w:eastAsia="ko-KR"/>
        </w:rPr>
        <w:t>2</w:t>
      </w:r>
      <w:r w:rsidRPr="00B05CC3">
        <w:rPr>
          <w:lang w:val="en-US" w:eastAsia="ko-KR"/>
        </w:rPr>
        <w:t>.</w:t>
      </w:r>
      <w:r w:rsidRPr="006D1013">
        <w:rPr>
          <w:lang w:val="en-US" w:eastAsia="ko-KR"/>
        </w:rPr>
        <w:tab/>
      </w:r>
      <w:r w:rsidR="000D3B28" w:rsidRPr="000D3B28">
        <w:t xml:space="preserve">Separate candidate ID configuration to alleviate </w:t>
      </w:r>
      <w:r w:rsidR="00EB5F99">
        <w:t>security</w:t>
      </w:r>
      <w:r w:rsidR="000D3B28" w:rsidRPr="000D3B28">
        <w:t xml:space="preserve"> concern of </w:t>
      </w:r>
      <w:r w:rsidR="000D3B28">
        <w:t>LTM c</w:t>
      </w:r>
      <w:r w:rsidR="000D3B28" w:rsidRPr="000D3B28">
        <w:t xml:space="preserve">ell </w:t>
      </w:r>
      <w:r w:rsidR="000D3B28">
        <w:t>switch MAC CE</w:t>
      </w:r>
    </w:p>
    <w:p w14:paraId="173E7BE7" w14:textId="77777777" w:rsidR="000D3B28" w:rsidRPr="000D3B28" w:rsidRDefault="000D3B28" w:rsidP="005653A8">
      <w:pPr>
        <w:rPr>
          <w:lang w:val="en-US" w:eastAsia="ko-KR"/>
        </w:rPr>
      </w:pPr>
      <w:r w:rsidRPr="000D3B28">
        <w:rPr>
          <w:lang w:val="en-US" w:eastAsia="ko-KR"/>
        </w:rPr>
        <w:t>During RAN2#120, security issue of Cell Switch MAC CE was discussed, and the following was agreed:</w:t>
      </w:r>
    </w:p>
    <w:tbl>
      <w:tblPr>
        <w:tblStyle w:val="af5"/>
        <w:tblW w:w="0" w:type="auto"/>
        <w:tblLook w:val="04A0" w:firstRow="1" w:lastRow="0" w:firstColumn="1" w:lastColumn="0" w:noHBand="0" w:noVBand="1"/>
      </w:tblPr>
      <w:tblGrid>
        <w:gridCol w:w="9631"/>
      </w:tblGrid>
      <w:tr w:rsidR="000D3B28" w14:paraId="42788EE9" w14:textId="77777777" w:rsidTr="003C74BA">
        <w:tc>
          <w:tcPr>
            <w:tcW w:w="9631" w:type="dxa"/>
          </w:tcPr>
          <w:p w14:paraId="27A00F52" w14:textId="74EE08C1" w:rsidR="000D3B28" w:rsidRPr="000D3B28" w:rsidRDefault="000D3B28" w:rsidP="000D3B28">
            <w:pPr>
              <w:pStyle w:val="Agreement"/>
              <w:tabs>
                <w:tab w:val="clear" w:pos="1373"/>
                <w:tab w:val="num" w:pos="-718"/>
                <w:tab w:val="num" w:pos="1619"/>
              </w:tabs>
              <w:ind w:left="360"/>
              <w:rPr>
                <w:i/>
                <w:iCs/>
              </w:rPr>
            </w:pPr>
            <w:r w:rsidRPr="000B10F6">
              <w:rPr>
                <w:i/>
                <w:iCs/>
              </w:rPr>
              <w:t>Permanent Identities such as PCI will not be used in L1 L2 signalling, instead L1 L2 signalling will use temporary identities configured by RRC.</w:t>
            </w:r>
          </w:p>
        </w:tc>
      </w:tr>
    </w:tbl>
    <w:p w14:paraId="260F5D7C" w14:textId="77777777" w:rsidR="000D3B28" w:rsidRDefault="000D3B28" w:rsidP="000D3B28">
      <w:pPr>
        <w:jc w:val="both"/>
        <w:rPr>
          <w:rFonts w:ascii="Arial" w:hAnsi="Arial" w:cs="Arial"/>
          <w:lang w:val="en-US" w:eastAsia="ko-KR"/>
        </w:rPr>
      </w:pPr>
    </w:p>
    <w:p w14:paraId="3682138C" w14:textId="77777777" w:rsidR="000D3B28" w:rsidRPr="000D3B28" w:rsidRDefault="000D3B28" w:rsidP="005653A8">
      <w:pPr>
        <w:rPr>
          <w:lang w:val="en-US" w:eastAsia="ko-KR"/>
        </w:rPr>
      </w:pPr>
      <w:r w:rsidRPr="000D3B28">
        <w:rPr>
          <w:rFonts w:hint="eastAsia"/>
          <w:lang w:val="en-US" w:eastAsia="ko-KR"/>
        </w:rPr>
        <w:t xml:space="preserve">RAN2 has to decide </w:t>
      </w:r>
      <w:r w:rsidRPr="000D3B28">
        <w:rPr>
          <w:lang w:val="en-US" w:eastAsia="ko-KR"/>
        </w:rPr>
        <w:t xml:space="preserve">target cell identifiers to be used by Cell Switch MAC CE.  </w:t>
      </w:r>
    </w:p>
    <w:p w14:paraId="3734AFDC" w14:textId="77777777" w:rsidR="000D3B28" w:rsidRPr="000D3B28" w:rsidRDefault="000D3B28" w:rsidP="000D3B28">
      <w:pPr>
        <w:jc w:val="both"/>
        <w:rPr>
          <w:lang w:val="en-US" w:eastAsia="ko-KR"/>
        </w:rPr>
      </w:pPr>
      <w:r w:rsidRPr="000D3B28">
        <w:rPr>
          <w:b/>
          <w:lang w:val="en-US" w:eastAsia="ko-KR"/>
        </w:rPr>
        <w:t>Option1</w:t>
      </w:r>
      <w:r w:rsidRPr="000D3B28">
        <w:rPr>
          <w:lang w:val="en-US" w:eastAsia="ko-KR"/>
        </w:rPr>
        <w:t xml:space="preserve">: Cell Switch MAC CE indicates a target cell by referring to a </w:t>
      </w:r>
      <w:r w:rsidRPr="000D3B28">
        <w:rPr>
          <w:i/>
          <w:lang w:val="en-US" w:eastAsia="ko-KR"/>
        </w:rPr>
        <w:t>candidate cell configuration ID</w:t>
      </w:r>
      <w:r w:rsidRPr="000D3B28">
        <w:rPr>
          <w:lang w:val="en-US" w:eastAsia="ko-KR"/>
        </w:rPr>
        <w:t xml:space="preserve"> corresponding to the target cell</w:t>
      </w:r>
    </w:p>
    <w:p w14:paraId="7B4B6821" w14:textId="77777777" w:rsidR="000D3B28" w:rsidRPr="000D3B28" w:rsidRDefault="000D3B28" w:rsidP="005653A8">
      <w:pPr>
        <w:rPr>
          <w:lang w:val="en-US" w:eastAsia="ko-KR"/>
        </w:rPr>
      </w:pPr>
      <w:r w:rsidRPr="000D3B28">
        <w:rPr>
          <w:lang w:val="en-US" w:eastAsia="ko-KR"/>
        </w:rPr>
        <w:t xml:space="preserve">When UE is configured with LTM candidate cells, candidate configuration and corresponding candidate configuration ID are configured for each candidate. So, it seems at the first glance straightforward for Cell Switch MAC CE to use the candidate configuration ID to indicate LTM target cell. </w:t>
      </w:r>
    </w:p>
    <w:p w14:paraId="16E6B8B2" w14:textId="77777777" w:rsidR="000D3B28" w:rsidRPr="000D3B28" w:rsidRDefault="000D3B28" w:rsidP="005653A8">
      <w:pPr>
        <w:rPr>
          <w:lang w:val="en-US" w:eastAsia="ko-KR"/>
        </w:rPr>
      </w:pPr>
      <w:r w:rsidRPr="000D3B28">
        <w:rPr>
          <w:lang w:val="en-US" w:eastAsia="ko-KR"/>
        </w:rPr>
        <w:t xml:space="preserve">Note that once a candidate configuration is configured, its candidate configuration ID is static for the configuration. Even if some update is done by reconfiguring the candidate configuration, the configuration ID remains unchanged. Therefore, security attackers may keep tracking the usage of configuration IDs by eavesdropping Cell Switch MAC CE. Considering that the configuration ID space is quite small, security concern of using configuration ID in Cell Switch MAC CE may not be trivial.   </w:t>
      </w:r>
    </w:p>
    <w:p w14:paraId="2C483E23" w14:textId="77777777" w:rsidR="000D3B28" w:rsidRPr="000D3B28" w:rsidRDefault="000D3B28" w:rsidP="005653A8">
      <w:pPr>
        <w:rPr>
          <w:lang w:val="en-US" w:eastAsia="ko-KR"/>
        </w:rPr>
      </w:pPr>
      <w:r w:rsidRPr="000D3B28">
        <w:rPr>
          <w:lang w:val="en-US" w:eastAsia="ko-KR"/>
        </w:rPr>
        <w:t xml:space="preserve">To alleviate the security concern, RAN2 can consider another option, where network configures a separate ID for each candidate, and Cell Switch MAC CE uses the separate ID. </w:t>
      </w:r>
    </w:p>
    <w:p w14:paraId="6A848467" w14:textId="77777777" w:rsidR="000D3B28" w:rsidRPr="000D3B28" w:rsidRDefault="000D3B28" w:rsidP="000D3B28">
      <w:pPr>
        <w:jc w:val="both"/>
        <w:rPr>
          <w:lang w:val="en-US" w:eastAsia="ko-KR"/>
        </w:rPr>
      </w:pPr>
      <w:r w:rsidRPr="000D3B28">
        <w:rPr>
          <w:b/>
          <w:lang w:val="en-US" w:eastAsia="ko-KR"/>
        </w:rPr>
        <w:t>Option2</w:t>
      </w:r>
      <w:r w:rsidRPr="000D3B28">
        <w:rPr>
          <w:lang w:val="en-US" w:eastAsia="ko-KR"/>
        </w:rPr>
        <w:t xml:space="preserve">: Cell Switch MAC CE indicates a target cell by referring to a separate ID corresponding to the target cell, where the separate ID is configured by RRC when the candidate configuration corresponding to the target cell is configured.  </w:t>
      </w:r>
    </w:p>
    <w:p w14:paraId="78D84C64" w14:textId="77777777" w:rsidR="000D3B28" w:rsidRPr="000D3B28" w:rsidRDefault="000D3B28" w:rsidP="005653A8">
      <w:pPr>
        <w:rPr>
          <w:lang w:val="en-US" w:eastAsia="ko-KR"/>
        </w:rPr>
      </w:pPr>
      <w:r w:rsidRPr="000D3B28">
        <w:rPr>
          <w:lang w:val="en-US" w:eastAsia="ko-KR"/>
        </w:rPr>
        <w:t>The separate ID should have the following properties:</w:t>
      </w:r>
    </w:p>
    <w:p w14:paraId="1CF78487" w14:textId="77777777" w:rsidR="000D3B28" w:rsidRPr="000D3B28" w:rsidRDefault="000D3B28" w:rsidP="000D3B28">
      <w:pPr>
        <w:pStyle w:val="a"/>
        <w:widowControl/>
        <w:numPr>
          <w:ilvl w:val="0"/>
          <w:numId w:val="48"/>
        </w:numPr>
        <w:wordWrap/>
        <w:autoSpaceDE/>
        <w:autoSpaceDN/>
        <w:spacing w:after="180" w:line="259" w:lineRule="auto"/>
        <w:rPr>
          <w:rFonts w:ascii="Times New Roman" w:hAnsi="Times New Roman"/>
        </w:rPr>
      </w:pPr>
      <w:r w:rsidRPr="000D3B28">
        <w:rPr>
          <w:rFonts w:ascii="Times New Roman" w:hAnsi="Times New Roman"/>
        </w:rPr>
        <w:t xml:space="preserve">The separate ID can be updated by network whenever possible, even without changing the corresponding candidate cell configuration. </w:t>
      </w:r>
    </w:p>
    <w:p w14:paraId="5EA3ED9B" w14:textId="77777777" w:rsidR="000D3B28" w:rsidRPr="000D3B28" w:rsidRDefault="000D3B28" w:rsidP="000D3B28">
      <w:pPr>
        <w:pStyle w:val="a"/>
        <w:widowControl/>
        <w:numPr>
          <w:ilvl w:val="0"/>
          <w:numId w:val="48"/>
        </w:numPr>
        <w:wordWrap/>
        <w:autoSpaceDE/>
        <w:autoSpaceDN/>
        <w:spacing w:after="180" w:line="259" w:lineRule="auto"/>
        <w:rPr>
          <w:rFonts w:ascii="Times New Roman" w:hAnsi="Times New Roman"/>
        </w:rPr>
      </w:pPr>
      <w:r w:rsidRPr="000D3B28">
        <w:rPr>
          <w:rFonts w:ascii="Times New Roman" w:hAnsi="Times New Roman"/>
        </w:rPr>
        <w:t xml:space="preserve">The separate ID has larger ID space (e.g., one or two octets to fit into MAC CE) </w:t>
      </w:r>
    </w:p>
    <w:p w14:paraId="51DF46D9" w14:textId="77777777" w:rsidR="000D3B28" w:rsidRPr="000D3B28" w:rsidRDefault="000D3B28" w:rsidP="005653A8">
      <w:pPr>
        <w:rPr>
          <w:lang w:val="en-US" w:eastAsia="ko-KR"/>
        </w:rPr>
      </w:pPr>
      <w:r w:rsidRPr="000D3B28">
        <w:rPr>
          <w:rFonts w:hint="eastAsia"/>
          <w:lang w:val="en-US" w:eastAsia="ko-KR"/>
        </w:rPr>
        <w:t>S</w:t>
      </w:r>
      <w:r w:rsidRPr="000D3B28">
        <w:rPr>
          <w:lang w:val="en-US" w:eastAsia="ko-KR"/>
        </w:rPr>
        <w:t xml:space="preserve">ince reconfiguration of the separate IDs does not affect any other configuration part such as reference configuration or candidate configurations, network can easily update the separate IDs for candidates, This would be useful to alleviate the security concern. </w:t>
      </w:r>
    </w:p>
    <w:p w14:paraId="7DADD01D" w14:textId="77777777" w:rsidR="000D3B28" w:rsidRPr="000D3B28" w:rsidRDefault="000D3B28" w:rsidP="005653A8">
      <w:pPr>
        <w:rPr>
          <w:lang w:val="en-US" w:eastAsia="ko-KR"/>
        </w:rPr>
      </w:pPr>
      <w:r w:rsidRPr="000D3B28">
        <w:rPr>
          <w:lang w:val="en-US" w:eastAsia="ko-KR"/>
        </w:rPr>
        <w:t xml:space="preserve">Furthermore, a larger ID space may be useful to maximize the randomization effect of the used IDs, so tracking a wide range of IDs would become much more challenging.    </w:t>
      </w:r>
    </w:p>
    <w:p w14:paraId="1015EE36" w14:textId="77777777" w:rsidR="000D3B28" w:rsidRPr="000D3B28" w:rsidRDefault="000D3B28" w:rsidP="005653A8">
      <w:pPr>
        <w:rPr>
          <w:lang w:val="en-US" w:eastAsia="ko-KR"/>
        </w:rPr>
      </w:pPr>
      <w:r w:rsidRPr="000D3B28">
        <w:rPr>
          <w:lang w:val="en-US" w:eastAsia="ko-KR"/>
        </w:rPr>
        <w:t>The separate ID can be configured by LTM-Candidate-r18 as shown below:</w:t>
      </w:r>
    </w:p>
    <w:p w14:paraId="346042E4" w14:textId="77777777" w:rsidR="000D3B28" w:rsidRPr="00584A65" w:rsidRDefault="000D3B28" w:rsidP="000D3B28">
      <w:pPr>
        <w:jc w:val="both"/>
        <w:rPr>
          <w:rFonts w:ascii="Arial" w:hAnsi="Arial" w:cs="Arial"/>
          <w:i/>
          <w:lang w:val="en-US" w:eastAsia="ko-KR"/>
        </w:rPr>
      </w:pPr>
      <w:r w:rsidRPr="00584A65">
        <w:rPr>
          <w:rFonts w:ascii="Arial" w:hAnsi="Arial" w:cs="Arial"/>
          <w:i/>
          <w:lang w:val="en-US" w:eastAsia="ko-KR"/>
        </w:rPr>
        <w:t>–</w:t>
      </w:r>
      <w:r w:rsidRPr="00584A65">
        <w:rPr>
          <w:rFonts w:ascii="Arial" w:hAnsi="Arial" w:cs="Arial"/>
          <w:i/>
          <w:lang w:val="en-US" w:eastAsia="ko-KR"/>
        </w:rPr>
        <w:tab/>
        <w:t>LTM-CandidateToAddModList</w:t>
      </w:r>
    </w:p>
    <w:p w14:paraId="6BF30449" w14:textId="77777777" w:rsidR="000D3B28" w:rsidRPr="008B4C8C" w:rsidRDefault="000D3B28" w:rsidP="000D3B28">
      <w:pPr>
        <w:overflowPunct w:val="0"/>
        <w:autoSpaceDE w:val="0"/>
        <w:autoSpaceDN w:val="0"/>
        <w:adjustRightInd w:val="0"/>
        <w:textAlignment w:val="baseline"/>
        <w:rPr>
          <w:rFonts w:eastAsia="Times New Roman"/>
          <w:lang w:eastAsia="ja-JP"/>
        </w:rPr>
      </w:pPr>
      <w:r w:rsidRPr="008B4C8C">
        <w:rPr>
          <w:rFonts w:eastAsia="Times New Roman"/>
          <w:lang w:eastAsia="ja-JP"/>
        </w:rPr>
        <w:t xml:space="preserve">The IE </w:t>
      </w:r>
      <w:r w:rsidRPr="008B4C8C">
        <w:rPr>
          <w:rFonts w:eastAsia="Times New Roman"/>
          <w:i/>
          <w:lang w:eastAsia="ja-JP"/>
        </w:rPr>
        <w:t>LTM-CandidateToAddModList</w:t>
      </w:r>
      <w:r w:rsidRPr="008B4C8C">
        <w:rPr>
          <w:rFonts w:eastAsia="Times New Roman"/>
          <w:lang w:eastAsia="ja-JP"/>
        </w:rPr>
        <w:t xml:space="preserve"> concerns a list of LTM candidate cell configurations to add or modify.</w:t>
      </w:r>
    </w:p>
    <w:p w14:paraId="64F84E17" w14:textId="77777777" w:rsidR="000D3B28" w:rsidRPr="008B4C8C" w:rsidRDefault="000D3B28" w:rsidP="000D3B28">
      <w:pPr>
        <w:keepNext/>
        <w:keepLines/>
        <w:overflowPunct w:val="0"/>
        <w:autoSpaceDE w:val="0"/>
        <w:autoSpaceDN w:val="0"/>
        <w:adjustRightInd w:val="0"/>
        <w:spacing w:before="60"/>
        <w:jc w:val="center"/>
        <w:textAlignment w:val="baseline"/>
        <w:rPr>
          <w:rFonts w:ascii="Arial" w:eastAsia="Times New Roman" w:hAnsi="Arial"/>
          <w:b/>
          <w:lang w:eastAsia="ja-JP"/>
        </w:rPr>
      </w:pPr>
      <w:r w:rsidRPr="008B4C8C">
        <w:rPr>
          <w:rFonts w:ascii="Arial" w:eastAsia="Times New Roman" w:hAnsi="Arial"/>
          <w:b/>
          <w:i/>
          <w:lang w:eastAsia="ja-JP"/>
        </w:rPr>
        <w:t>LTM-CandidateToAddModList</w:t>
      </w:r>
      <w:r w:rsidRPr="008B4C8C">
        <w:rPr>
          <w:rFonts w:ascii="Arial" w:eastAsia="Times New Roman" w:hAnsi="Arial"/>
          <w:b/>
          <w:lang w:eastAsia="ja-JP"/>
        </w:rPr>
        <w:t xml:space="preserve"> information element</w:t>
      </w:r>
    </w:p>
    <w:p w14:paraId="24D8C603"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B4C8C">
        <w:rPr>
          <w:rFonts w:ascii="Courier New" w:eastAsia="Times New Roman" w:hAnsi="Courier New"/>
          <w:color w:val="808080"/>
          <w:sz w:val="16"/>
          <w:lang w:eastAsia="en-GB"/>
        </w:rPr>
        <w:t>-- ASN1START</w:t>
      </w:r>
    </w:p>
    <w:p w14:paraId="2B312C05"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B4C8C">
        <w:rPr>
          <w:rFonts w:ascii="Courier New" w:eastAsia="Times New Roman" w:hAnsi="Courier New"/>
          <w:color w:val="808080"/>
          <w:sz w:val="16"/>
          <w:lang w:eastAsia="en-GB"/>
        </w:rPr>
        <w:t>-- TAG-LTM-CANDIDATETOADDMODLIST-START</w:t>
      </w:r>
    </w:p>
    <w:p w14:paraId="187287DF"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D3377F"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LTM-CandidateToAddModList-r18 ::= </w:t>
      </w:r>
      <w:r w:rsidRPr="008B4C8C">
        <w:rPr>
          <w:rFonts w:ascii="Courier New" w:eastAsia="Times New Roman" w:hAnsi="Courier New"/>
          <w:color w:val="993366"/>
          <w:sz w:val="16"/>
          <w:lang w:eastAsia="en-GB"/>
        </w:rPr>
        <w:t>SEQUENCE</w:t>
      </w:r>
      <w:r w:rsidRPr="008B4C8C">
        <w:rPr>
          <w:rFonts w:ascii="Courier New" w:eastAsia="Times New Roman" w:hAnsi="Courier New"/>
          <w:sz w:val="16"/>
          <w:lang w:eastAsia="en-GB"/>
        </w:rPr>
        <w:t xml:space="preserve"> (</w:t>
      </w:r>
      <w:r w:rsidRPr="008B4C8C">
        <w:rPr>
          <w:rFonts w:ascii="Courier New" w:eastAsia="Times New Roman" w:hAnsi="Courier New"/>
          <w:color w:val="993366"/>
          <w:sz w:val="16"/>
          <w:lang w:eastAsia="en-GB"/>
        </w:rPr>
        <w:t>SIZE</w:t>
      </w:r>
      <w:r w:rsidRPr="008B4C8C">
        <w:rPr>
          <w:rFonts w:ascii="Courier New" w:eastAsia="Times New Roman" w:hAnsi="Courier New"/>
          <w:sz w:val="16"/>
          <w:lang w:eastAsia="en-GB"/>
        </w:rPr>
        <w:t xml:space="preserve"> (1..maxNrofCellsLTM-r18)) OF LTM-Candidate-r18</w:t>
      </w:r>
    </w:p>
    <w:p w14:paraId="4E04F9E6"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F3C2A6"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LTM-Candidate-r18 ::=     </w:t>
      </w:r>
      <w:r w:rsidRPr="008B4C8C">
        <w:rPr>
          <w:rFonts w:ascii="Courier New" w:eastAsia="Times New Roman" w:hAnsi="Courier New"/>
          <w:color w:val="993366"/>
          <w:sz w:val="16"/>
          <w:lang w:eastAsia="en-GB"/>
        </w:rPr>
        <w:t>SEQUENCE</w:t>
      </w:r>
      <w:r w:rsidRPr="008B4C8C">
        <w:rPr>
          <w:rFonts w:ascii="Courier New" w:eastAsia="Times New Roman" w:hAnsi="Courier New"/>
          <w:sz w:val="16"/>
          <w:lang w:eastAsia="en-GB"/>
        </w:rPr>
        <w:t xml:space="preserve"> {</w:t>
      </w:r>
    </w:p>
    <w:p w14:paraId="357F28D5"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    ltm-CandidateId-r18                            LTM-CandidateId-r18,</w:t>
      </w:r>
    </w:p>
    <w:p w14:paraId="6A4E34A4"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    ltm-CandidateConfig-r18                        </w:t>
      </w:r>
      <w:r w:rsidRPr="008B4C8C">
        <w:rPr>
          <w:rFonts w:ascii="Courier New" w:eastAsia="Times New Roman" w:hAnsi="Courier New"/>
          <w:color w:val="993366"/>
          <w:sz w:val="16"/>
          <w:lang w:eastAsia="en-GB"/>
        </w:rPr>
        <w:t>OCTET STRING</w:t>
      </w:r>
      <w:r w:rsidRPr="008B4C8C">
        <w:rPr>
          <w:rFonts w:ascii="Courier New" w:eastAsia="Times New Roman" w:hAnsi="Courier New"/>
          <w:sz w:val="16"/>
          <w:lang w:eastAsia="en-GB"/>
        </w:rPr>
        <w:t xml:space="preserve"> (CONTAINING RRCReconfiguration),         OPTIONAL,    -- Need M</w:t>
      </w:r>
    </w:p>
    <w:p w14:paraId="5546596F"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B4C8C">
        <w:rPr>
          <w:rFonts w:ascii="Courier New" w:eastAsia="Times New Roman" w:hAnsi="Courier New"/>
          <w:sz w:val="16"/>
          <w:lang w:eastAsia="en-GB"/>
        </w:rPr>
        <w:t xml:space="preserve">    ltm-ConfigComplete-r18                         ENUMERATED {true}                                     </w:t>
      </w:r>
      <w:r w:rsidRPr="008B4C8C">
        <w:rPr>
          <w:rFonts w:ascii="Courier New" w:eastAsia="Times New Roman" w:hAnsi="Courier New"/>
          <w:color w:val="993366"/>
          <w:sz w:val="16"/>
          <w:lang w:eastAsia="en-GB"/>
        </w:rPr>
        <w:t>OPTIONAL</w:t>
      </w:r>
      <w:r w:rsidRPr="008B4C8C">
        <w:rPr>
          <w:rFonts w:ascii="Courier New" w:eastAsia="Times New Roman" w:hAnsi="Courier New"/>
          <w:color w:val="000000"/>
          <w:sz w:val="16"/>
          <w:lang w:eastAsia="en-GB"/>
        </w:rPr>
        <w:t>,</w:t>
      </w:r>
      <w:r w:rsidRPr="008B4C8C">
        <w:rPr>
          <w:rFonts w:ascii="Courier New" w:eastAsia="Times New Roman" w:hAnsi="Courier New"/>
          <w:sz w:val="16"/>
          <w:lang w:eastAsia="en-GB"/>
        </w:rPr>
        <w:t xml:space="preserve">    </w:t>
      </w:r>
      <w:r w:rsidRPr="008B4C8C">
        <w:rPr>
          <w:rFonts w:ascii="Courier New" w:eastAsia="Times New Roman" w:hAnsi="Courier New"/>
          <w:color w:val="808080"/>
          <w:sz w:val="16"/>
          <w:lang w:eastAsia="en-GB"/>
        </w:rPr>
        <w:t>-- Need R</w:t>
      </w:r>
    </w:p>
    <w:p w14:paraId="06E1D9B5"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sz w:val="16"/>
          <w:lang w:eastAsia="en-GB"/>
        </w:rPr>
      </w:pPr>
      <w:r w:rsidRPr="008B4C8C">
        <w:rPr>
          <w:rFonts w:ascii="Courier New" w:eastAsia="Times New Roman" w:hAnsi="Courier New"/>
          <w:color w:val="000000"/>
          <w:sz w:val="16"/>
          <w:lang w:eastAsia="en-GB"/>
        </w:rPr>
        <w:t xml:space="preserve">    ltm-EarlyUL-SyncConfig-r18                     SetupRelease { EarlyUL-SyncConfig-r18 }               </w:t>
      </w:r>
      <w:r w:rsidRPr="008B4C8C">
        <w:rPr>
          <w:rFonts w:ascii="Courier New" w:eastAsia="Times New Roman" w:hAnsi="Courier New"/>
          <w:color w:val="993366"/>
          <w:sz w:val="16"/>
          <w:lang w:eastAsia="en-GB"/>
        </w:rPr>
        <w:t>OPTIONAL</w:t>
      </w:r>
      <w:r w:rsidRPr="008B4C8C">
        <w:rPr>
          <w:rFonts w:ascii="Courier New" w:eastAsia="Times New Roman" w:hAnsi="Courier New"/>
          <w:color w:val="000000"/>
          <w:sz w:val="16"/>
          <w:lang w:eastAsia="en-GB"/>
        </w:rPr>
        <w:t xml:space="preserve">,    </w:t>
      </w:r>
      <w:r w:rsidRPr="008B4C8C">
        <w:rPr>
          <w:rFonts w:ascii="Courier New" w:eastAsia="Times New Roman" w:hAnsi="Courier New"/>
          <w:color w:val="808080"/>
          <w:sz w:val="16"/>
          <w:lang w:eastAsia="en-GB"/>
        </w:rPr>
        <w:t>-- Need M</w:t>
      </w:r>
    </w:p>
    <w:p w14:paraId="2169BB30"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sz w:val="16"/>
          <w:lang w:eastAsia="en-GB"/>
        </w:rPr>
      </w:pPr>
      <w:r w:rsidRPr="008B4C8C">
        <w:rPr>
          <w:rFonts w:ascii="Courier New" w:eastAsia="Times New Roman" w:hAnsi="Courier New"/>
          <w:color w:val="000000"/>
          <w:sz w:val="16"/>
          <w:lang w:eastAsia="en-GB"/>
        </w:rPr>
        <w:t xml:space="preserve">    ltm-NoResetID-r18                              INTEGER (1..</w:t>
      </w:r>
      <w:r w:rsidRPr="008B4C8C">
        <w:rPr>
          <w:rFonts w:ascii="Courier New" w:eastAsia="Times New Roman" w:hAnsi="Courier New"/>
          <w:sz w:val="16"/>
          <w:lang w:eastAsia="en-GB"/>
        </w:rPr>
        <w:t>maxNrofCellsLTM-r18-1)                      OPTIONAL,    -- Need M</w:t>
      </w:r>
    </w:p>
    <w:p w14:paraId="703EF062"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lastRenderedPageBreak/>
        <w:t xml:space="preserve">    ltm-CandidateTCI-States-ToAddModList-r18       CandidateTCI-StatesToAddModList-r18                   OPTIONAL,    -- Need N</w:t>
      </w:r>
    </w:p>
    <w:p w14:paraId="331BBDB3" w14:textId="77777777" w:rsidR="000D3B28"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CI-States-ToReleaseList-r18      CandidateTCI-StatesToReleaseList-r18                  OPTIONAL,    -- Need N</w:t>
      </w:r>
    </w:p>
    <w:p w14:paraId="79EBBD44" w14:textId="63C8D735" w:rsidR="000D3B28"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0" w:author="LGE-Siyoung" w:date="2023-09-21T20:18:00Z">
        <w:r w:rsidRPr="005726BD">
          <w:rPr>
            <w:rFonts w:ascii="Courier New" w:eastAsia="Times New Roman" w:hAnsi="Courier New"/>
            <w:color w:val="FF0000"/>
            <w:sz w:val="16"/>
            <w:u w:val="single"/>
            <w:lang w:eastAsia="en-GB"/>
          </w:rPr>
          <w:t xml:space="preserve">Ltm-TargetCellId-r18 </w:t>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8B4C8C">
          <w:rPr>
            <w:rFonts w:ascii="Courier New" w:eastAsia="Times New Roman" w:hAnsi="Courier New"/>
            <w:color w:val="FF0000"/>
            <w:sz w:val="16"/>
            <w:u w:val="single"/>
            <w:lang w:eastAsia="en-GB"/>
          </w:rPr>
          <w:t>INTEGER (</w:t>
        </w:r>
        <w:r w:rsidRPr="005726BD">
          <w:rPr>
            <w:rFonts w:ascii="Courier New" w:eastAsia="Times New Roman" w:hAnsi="Courier New"/>
            <w:color w:val="FF0000"/>
            <w:sz w:val="16"/>
            <w:u w:val="single"/>
            <w:lang w:eastAsia="en-GB"/>
          </w:rPr>
          <w:t>0</w:t>
        </w:r>
        <w:r w:rsidRPr="008B4C8C">
          <w:rPr>
            <w:rFonts w:ascii="Courier New" w:eastAsia="Times New Roman" w:hAnsi="Courier New"/>
            <w:color w:val="FF0000"/>
            <w:sz w:val="16"/>
            <w:u w:val="single"/>
            <w:lang w:eastAsia="en-GB"/>
          </w:rPr>
          <w:t>..</w:t>
        </w:r>
        <w:r w:rsidRPr="005726BD">
          <w:rPr>
            <w:rFonts w:ascii="Courier New" w:eastAsia="Times New Roman" w:hAnsi="Courier New"/>
            <w:color w:val="FF0000"/>
            <w:sz w:val="16"/>
            <w:u w:val="single"/>
            <w:lang w:eastAsia="en-GB"/>
          </w:rPr>
          <w:t>maxTargetIdRange</w:t>
        </w:r>
        <w:r w:rsidRPr="008B4C8C">
          <w:rPr>
            <w:rFonts w:ascii="Courier New" w:eastAsia="Times New Roman" w:hAnsi="Courier New"/>
            <w:color w:val="FF0000"/>
            <w:sz w:val="16"/>
            <w:u w:val="single"/>
            <w:lang w:eastAsia="en-GB"/>
          </w:rPr>
          <w:t>r18-1</w:t>
        </w:r>
        <w:r w:rsidRPr="005726BD">
          <w:rPr>
            <w:rFonts w:ascii="Courier New" w:eastAsia="Times New Roman" w:hAnsi="Courier New"/>
            <w:color w:val="FF0000"/>
            <w:sz w:val="16"/>
            <w:u w:val="single"/>
            <w:lang w:eastAsia="en-GB"/>
          </w:rPr>
          <w:t>)</w:t>
        </w:r>
      </w:ins>
    </w:p>
    <w:p w14:paraId="2420FBF7" w14:textId="4A49526B"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    ...</w:t>
      </w:r>
    </w:p>
    <w:p w14:paraId="206EFABD"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w:t>
      </w:r>
    </w:p>
    <w:p w14:paraId="5C95ED7D" w14:textId="77777777" w:rsidR="000D3B28" w:rsidRPr="008B4C8C" w:rsidRDefault="000D3B28" w:rsidP="000D3B28">
      <w:pPr>
        <w:jc w:val="both"/>
        <w:rPr>
          <w:rFonts w:ascii="Courier New" w:eastAsia="Times New Roman" w:hAnsi="Courier New"/>
          <w:sz w:val="16"/>
          <w:lang w:eastAsia="en-GB"/>
        </w:rPr>
      </w:pPr>
    </w:p>
    <w:p w14:paraId="5D8DFA31" w14:textId="3072626F" w:rsidR="000D3B28" w:rsidRPr="002716A9" w:rsidRDefault="008969D7" w:rsidP="000D3B28">
      <w:pPr>
        <w:rPr>
          <w:b/>
          <w:lang w:val="en-US" w:eastAsia="ko-KR"/>
        </w:rPr>
      </w:pPr>
      <w:r w:rsidRPr="002716A9">
        <w:rPr>
          <w:b/>
          <w:lang w:val="en-US" w:eastAsia="ko-KR"/>
        </w:rPr>
        <w:t xml:space="preserve">Proposal </w:t>
      </w:r>
      <w:r w:rsidR="00D562DA" w:rsidRPr="002716A9">
        <w:rPr>
          <w:b/>
          <w:lang w:val="en-US" w:eastAsia="ko-KR"/>
        </w:rPr>
        <w:t>2</w:t>
      </w:r>
      <w:r w:rsidR="000D3B28" w:rsidRPr="002716A9">
        <w:rPr>
          <w:b/>
          <w:lang w:val="en-US" w:eastAsia="ko-KR"/>
        </w:rPr>
        <w:t xml:space="preserve">. When LTM candidate is configured, the separate field of a candidate is also configured inside LTM-Candidate-r18 IE. </w:t>
      </w:r>
    </w:p>
    <w:p w14:paraId="2AC41639" w14:textId="6DD32C84" w:rsidR="000D3B28" w:rsidRPr="002716A9" w:rsidRDefault="008969D7" w:rsidP="000D3B28">
      <w:pPr>
        <w:rPr>
          <w:b/>
          <w:lang w:val="en-US" w:eastAsia="ko-KR"/>
        </w:rPr>
      </w:pPr>
      <w:r w:rsidRPr="002716A9">
        <w:rPr>
          <w:b/>
          <w:lang w:val="en-US" w:eastAsia="ko-KR"/>
        </w:rPr>
        <w:t xml:space="preserve">Proposal </w:t>
      </w:r>
      <w:r w:rsidR="00D562DA" w:rsidRPr="002716A9">
        <w:rPr>
          <w:b/>
          <w:lang w:val="en-US" w:eastAsia="ko-KR"/>
        </w:rPr>
        <w:t>3</w:t>
      </w:r>
      <w:r w:rsidR="000D3B28" w:rsidRPr="002716A9">
        <w:rPr>
          <w:b/>
          <w:lang w:val="en-US" w:eastAsia="ko-KR"/>
        </w:rPr>
        <w:t xml:space="preserve">. Network can update the separate ID at any time, without changing the corresponding candidate cell configuration and reference configuration, and the separate ID has larger ID space (e.g., one or two octets to fit into MAC CE), compared to candidate configuration ID space. </w:t>
      </w:r>
    </w:p>
    <w:p w14:paraId="3F955C2D" w14:textId="47A4DEEB" w:rsidR="000D3B28" w:rsidRPr="002716A9" w:rsidRDefault="000D3B28" w:rsidP="000D3B28">
      <w:pPr>
        <w:rPr>
          <w:b/>
          <w:lang w:val="en-US" w:eastAsia="ko-KR"/>
        </w:rPr>
      </w:pPr>
      <w:r w:rsidRPr="002716A9">
        <w:rPr>
          <w:rFonts w:hint="eastAsia"/>
          <w:b/>
          <w:lang w:val="en-US" w:eastAsia="ko-KR"/>
        </w:rPr>
        <w:t>Proposal</w:t>
      </w:r>
      <w:r w:rsidR="008969D7" w:rsidRPr="002716A9">
        <w:rPr>
          <w:b/>
          <w:lang w:val="en-US" w:eastAsia="ko-KR"/>
        </w:rPr>
        <w:t xml:space="preserve"> </w:t>
      </w:r>
      <w:r w:rsidR="00D562DA" w:rsidRPr="002716A9">
        <w:rPr>
          <w:b/>
          <w:lang w:val="en-US" w:eastAsia="ko-KR"/>
        </w:rPr>
        <w:t>4</w:t>
      </w:r>
      <w:r w:rsidRPr="002716A9">
        <w:rPr>
          <w:b/>
          <w:lang w:val="en-US" w:eastAsia="ko-KR"/>
        </w:rPr>
        <w:t xml:space="preserve">. Cell Switch MAC CE indicates a target cell by referring to the separate field corresponding to the target cell. </w:t>
      </w:r>
    </w:p>
    <w:p w14:paraId="4E7380ED" w14:textId="77777777" w:rsidR="005560FD" w:rsidRPr="002716A9" w:rsidRDefault="005560FD" w:rsidP="00025159">
      <w:pPr>
        <w:rPr>
          <w:rFonts w:eastAsiaTheme="minorEastAsia"/>
          <w:lang w:val="en-US" w:eastAsia="ko-KR"/>
        </w:rPr>
      </w:pPr>
    </w:p>
    <w:p w14:paraId="1B11C120" w14:textId="5CEAD429" w:rsidR="00D4259F" w:rsidRPr="002716A9" w:rsidRDefault="00B02523">
      <w:pPr>
        <w:pStyle w:val="1"/>
        <w:spacing w:line="300" w:lineRule="atLeast"/>
        <w:rPr>
          <w:noProof/>
          <w:lang w:val="en-US" w:eastAsia="ko-KR"/>
        </w:rPr>
      </w:pPr>
      <w:r w:rsidRPr="002716A9">
        <w:rPr>
          <w:rFonts w:eastAsia="맑은 고딕" w:hint="eastAsia"/>
          <w:lang w:val="en-US" w:eastAsia="ko-KR"/>
        </w:rPr>
        <w:t>3</w:t>
      </w:r>
      <w:r w:rsidRPr="002716A9">
        <w:rPr>
          <w:rFonts w:eastAsia="맑은 고딕"/>
          <w:lang w:val="en-US" w:eastAsia="ko-KR"/>
        </w:rPr>
        <w:t>.</w:t>
      </w:r>
      <w:r w:rsidR="00CA1066" w:rsidRPr="002716A9">
        <w:rPr>
          <w:noProof/>
          <w:lang w:val="en-US"/>
        </w:rPr>
        <w:tab/>
      </w:r>
      <w:r w:rsidRPr="002716A9">
        <w:rPr>
          <w:rFonts w:hint="eastAsia"/>
          <w:noProof/>
          <w:lang w:val="en-US" w:eastAsia="ko-KR"/>
        </w:rPr>
        <w:t>Conclusion</w:t>
      </w:r>
    </w:p>
    <w:p w14:paraId="3FB7D49A" w14:textId="2FAA7F7E" w:rsidR="00F15273" w:rsidRPr="002716A9" w:rsidRDefault="00600E2F" w:rsidP="007E19AC">
      <w:pPr>
        <w:rPr>
          <w:lang w:eastAsia="ko-KR"/>
        </w:rPr>
      </w:pPr>
      <w:r w:rsidRPr="002716A9">
        <w:rPr>
          <w:lang w:eastAsia="ko-KR"/>
        </w:rPr>
        <w:t xml:space="preserve">In this paper, we have made the following </w:t>
      </w:r>
      <w:r w:rsidR="002A5EA8" w:rsidRPr="002716A9">
        <w:rPr>
          <w:lang w:eastAsia="ko-KR"/>
        </w:rPr>
        <w:t xml:space="preserve">observations and </w:t>
      </w:r>
      <w:r w:rsidRPr="002716A9">
        <w:rPr>
          <w:lang w:eastAsia="ko-KR"/>
        </w:rPr>
        <w:t>proposals:</w:t>
      </w:r>
    </w:p>
    <w:p w14:paraId="0978A043" w14:textId="77777777" w:rsidR="00D562DA" w:rsidRPr="002716A9" w:rsidRDefault="00D562DA" w:rsidP="00D562DA">
      <w:pPr>
        <w:rPr>
          <w:rFonts w:eastAsia="바탕체"/>
          <w:b/>
          <w:lang w:eastAsia="ko-KR"/>
        </w:rPr>
      </w:pPr>
      <w:r w:rsidRPr="002716A9">
        <w:rPr>
          <w:rFonts w:eastAsia="바탕체" w:hint="eastAsia"/>
          <w:b/>
          <w:lang w:eastAsia="ko-KR"/>
        </w:rPr>
        <w:t>Proposal 1.</w:t>
      </w:r>
      <w:r w:rsidRPr="002716A9">
        <w:rPr>
          <w:rFonts w:eastAsia="바탕체"/>
          <w:b/>
          <w:lang w:eastAsia="ko-KR"/>
        </w:rPr>
        <w:t xml:space="preserve"> If SRB3 is not configured, the UL transmission to the target cell upon SCG LTM cell switch includes the identifier of applied configuration of SCG LTM.</w:t>
      </w:r>
      <w:bookmarkStart w:id="1" w:name="_GoBack"/>
      <w:bookmarkEnd w:id="1"/>
    </w:p>
    <w:p w14:paraId="0403030A" w14:textId="77777777" w:rsidR="00D562DA" w:rsidRPr="002716A9" w:rsidRDefault="00D562DA" w:rsidP="00D562DA">
      <w:pPr>
        <w:rPr>
          <w:b/>
          <w:lang w:val="en-US" w:eastAsia="ko-KR"/>
        </w:rPr>
      </w:pPr>
      <w:r w:rsidRPr="002716A9">
        <w:rPr>
          <w:b/>
          <w:lang w:val="en-US" w:eastAsia="ko-KR"/>
        </w:rPr>
        <w:t xml:space="preserve">Proposal 2. When LTM candidate is configured, the separate field of a candidate is also configured inside LTM-Candidate-r18 IE. </w:t>
      </w:r>
    </w:p>
    <w:p w14:paraId="0298386E" w14:textId="77777777" w:rsidR="00D562DA" w:rsidRPr="002716A9" w:rsidRDefault="00D562DA" w:rsidP="00D562DA">
      <w:pPr>
        <w:rPr>
          <w:b/>
          <w:lang w:val="en-US" w:eastAsia="ko-KR"/>
        </w:rPr>
      </w:pPr>
      <w:r w:rsidRPr="002716A9">
        <w:rPr>
          <w:b/>
          <w:lang w:val="en-US" w:eastAsia="ko-KR"/>
        </w:rPr>
        <w:t xml:space="preserve">Proposal 3. Network can update the separate ID at any time, without changing the corresponding candidate cell configuration and reference configuration, and the separate ID has larger ID space (e.g., one or two octets to fit into MAC CE), compared to candidate configuration ID space. </w:t>
      </w:r>
    </w:p>
    <w:p w14:paraId="73A8E1B6" w14:textId="7C17CAA9" w:rsidR="00D562DA" w:rsidRPr="002716A9" w:rsidRDefault="00D562DA" w:rsidP="00D562DA">
      <w:pPr>
        <w:rPr>
          <w:b/>
          <w:lang w:val="en-US" w:eastAsia="ko-KR"/>
        </w:rPr>
      </w:pPr>
      <w:r w:rsidRPr="002716A9">
        <w:rPr>
          <w:rFonts w:hint="eastAsia"/>
          <w:b/>
          <w:lang w:val="en-US" w:eastAsia="ko-KR"/>
        </w:rPr>
        <w:t>Proposal</w:t>
      </w:r>
      <w:r w:rsidRPr="002716A9">
        <w:rPr>
          <w:b/>
          <w:lang w:val="en-US" w:eastAsia="ko-KR"/>
        </w:rPr>
        <w:t xml:space="preserve"> 4. Cell Switch MAC CE indicates a target cell by referring to the separate field corresponding to the target cell. </w:t>
      </w:r>
    </w:p>
    <w:p w14:paraId="30E7E5E0" w14:textId="77777777" w:rsidR="00D562DA" w:rsidRPr="00D562DA" w:rsidRDefault="00D562DA" w:rsidP="00D562DA">
      <w:pPr>
        <w:rPr>
          <w:rFonts w:eastAsiaTheme="minorEastAsia"/>
          <w:b/>
          <w:color w:val="0070C0"/>
          <w:lang w:val="en-US" w:eastAsia="ko-KR"/>
        </w:rPr>
      </w:pPr>
    </w:p>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21D824AF" w14:textId="77777777" w:rsidR="00EE084A" w:rsidRPr="00283C47" w:rsidRDefault="00EE084A" w:rsidP="00BF1AA6">
      <w:pPr>
        <w:rPr>
          <w:lang w:val="en-US" w:eastAsia="ko-KR"/>
        </w:rPr>
      </w:pPr>
    </w:p>
    <w:sectPr w:rsidR="00EE084A" w:rsidRPr="00283C47"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EE17C" w14:textId="77777777" w:rsidR="0015172F" w:rsidRDefault="0015172F">
      <w:pPr>
        <w:pStyle w:val="1"/>
      </w:pPr>
      <w:r>
        <w:separator/>
      </w:r>
    </w:p>
  </w:endnote>
  <w:endnote w:type="continuationSeparator" w:id="0">
    <w:p w14:paraId="1135921C" w14:textId="77777777" w:rsidR="0015172F" w:rsidRDefault="0015172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6A9">
      <w:rPr>
        <w:rStyle w:val="af2"/>
      </w:rPr>
      <w:t>2</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DED79" w14:textId="77777777" w:rsidR="0015172F" w:rsidRDefault="0015172F">
      <w:pPr>
        <w:pStyle w:val="1"/>
      </w:pPr>
      <w:r>
        <w:separator/>
      </w:r>
    </w:p>
  </w:footnote>
  <w:footnote w:type="continuationSeparator" w:id="0">
    <w:p w14:paraId="50CD91F1" w14:textId="77777777" w:rsidR="0015172F" w:rsidRDefault="0015172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0169A5"/>
    <w:multiLevelType w:val="hybridMultilevel"/>
    <w:tmpl w:val="63BCA0E0"/>
    <w:lvl w:ilvl="0" w:tplc="04090001">
      <w:start w:val="1"/>
      <w:numFmt w:val="bullet"/>
      <w:lvlText w:val=""/>
      <w:lvlJc w:val="left"/>
      <w:pPr>
        <w:ind w:left="1052" w:hanging="400"/>
      </w:pPr>
      <w:rPr>
        <w:rFonts w:ascii="Wingdings" w:hAnsi="Wingdings" w:hint="default"/>
      </w:rPr>
    </w:lvl>
    <w:lvl w:ilvl="1" w:tplc="04090003">
      <w:start w:val="1"/>
      <w:numFmt w:val="bullet"/>
      <w:lvlText w:val=""/>
      <w:lvlJc w:val="left"/>
      <w:pPr>
        <w:ind w:left="1452" w:hanging="400"/>
      </w:pPr>
      <w:rPr>
        <w:rFonts w:ascii="Wingdings" w:hAnsi="Wingdings" w:hint="default"/>
      </w:rPr>
    </w:lvl>
    <w:lvl w:ilvl="2" w:tplc="04090005" w:tentative="1">
      <w:start w:val="1"/>
      <w:numFmt w:val="bullet"/>
      <w:lvlText w:val=""/>
      <w:lvlJc w:val="left"/>
      <w:pPr>
        <w:ind w:left="1852" w:hanging="400"/>
      </w:pPr>
      <w:rPr>
        <w:rFonts w:ascii="Wingdings" w:hAnsi="Wingdings" w:hint="default"/>
      </w:rPr>
    </w:lvl>
    <w:lvl w:ilvl="3" w:tplc="04090001" w:tentative="1">
      <w:start w:val="1"/>
      <w:numFmt w:val="bullet"/>
      <w:lvlText w:val=""/>
      <w:lvlJc w:val="left"/>
      <w:pPr>
        <w:ind w:left="2252" w:hanging="400"/>
      </w:pPr>
      <w:rPr>
        <w:rFonts w:ascii="Wingdings" w:hAnsi="Wingdings" w:hint="default"/>
      </w:rPr>
    </w:lvl>
    <w:lvl w:ilvl="4" w:tplc="04090003" w:tentative="1">
      <w:start w:val="1"/>
      <w:numFmt w:val="bullet"/>
      <w:lvlText w:val=""/>
      <w:lvlJc w:val="left"/>
      <w:pPr>
        <w:ind w:left="2652" w:hanging="400"/>
      </w:pPr>
      <w:rPr>
        <w:rFonts w:ascii="Wingdings" w:hAnsi="Wingdings" w:hint="default"/>
      </w:rPr>
    </w:lvl>
    <w:lvl w:ilvl="5" w:tplc="04090005" w:tentative="1">
      <w:start w:val="1"/>
      <w:numFmt w:val="bullet"/>
      <w:lvlText w:val=""/>
      <w:lvlJc w:val="left"/>
      <w:pPr>
        <w:ind w:left="3052" w:hanging="400"/>
      </w:pPr>
      <w:rPr>
        <w:rFonts w:ascii="Wingdings" w:hAnsi="Wingdings" w:hint="default"/>
      </w:rPr>
    </w:lvl>
    <w:lvl w:ilvl="6" w:tplc="04090001" w:tentative="1">
      <w:start w:val="1"/>
      <w:numFmt w:val="bullet"/>
      <w:lvlText w:val=""/>
      <w:lvlJc w:val="left"/>
      <w:pPr>
        <w:ind w:left="3452" w:hanging="400"/>
      </w:pPr>
      <w:rPr>
        <w:rFonts w:ascii="Wingdings" w:hAnsi="Wingdings" w:hint="default"/>
      </w:rPr>
    </w:lvl>
    <w:lvl w:ilvl="7" w:tplc="04090003" w:tentative="1">
      <w:start w:val="1"/>
      <w:numFmt w:val="bullet"/>
      <w:lvlText w:val=""/>
      <w:lvlJc w:val="left"/>
      <w:pPr>
        <w:ind w:left="3852" w:hanging="400"/>
      </w:pPr>
      <w:rPr>
        <w:rFonts w:ascii="Wingdings" w:hAnsi="Wingdings" w:hint="default"/>
      </w:rPr>
    </w:lvl>
    <w:lvl w:ilvl="8" w:tplc="04090005" w:tentative="1">
      <w:start w:val="1"/>
      <w:numFmt w:val="bullet"/>
      <w:lvlText w:val=""/>
      <w:lvlJc w:val="left"/>
      <w:pPr>
        <w:ind w:left="4252" w:hanging="400"/>
      </w:pPr>
      <w:rPr>
        <w:rFonts w:ascii="Wingdings" w:hAnsi="Wingdings" w:hint="default"/>
      </w:rPr>
    </w:lvl>
  </w:abstractNum>
  <w:abstractNum w:abstractNumId="12">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FBF74A1"/>
    <w:multiLevelType w:val="hybridMultilevel"/>
    <w:tmpl w:val="4D30A01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64A14A2A"/>
    <w:multiLevelType w:val="hybridMultilevel"/>
    <w:tmpl w:val="E7541B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F65528B"/>
    <w:multiLevelType w:val="hybridMultilevel"/>
    <w:tmpl w:val="EF16C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2">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33E697E"/>
    <w:multiLevelType w:val="hybridMultilevel"/>
    <w:tmpl w:val="43AEF42A"/>
    <w:lvl w:ilvl="0" w:tplc="A0E88F5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635375"/>
    <w:multiLevelType w:val="hybridMultilevel"/>
    <w:tmpl w:val="E4644F1A"/>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9">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D722A5"/>
    <w:multiLevelType w:val="hybridMultilevel"/>
    <w:tmpl w:val="920C448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2"/>
  </w:num>
  <w:num w:numId="3">
    <w:abstractNumId w:val="20"/>
  </w:num>
  <w:num w:numId="4">
    <w:abstractNumId w:val="39"/>
  </w:num>
  <w:num w:numId="5">
    <w:abstractNumId w:val="21"/>
  </w:num>
  <w:num w:numId="6">
    <w:abstractNumId w:val="37"/>
  </w:num>
  <w:num w:numId="7">
    <w:abstractNumId w:val="16"/>
  </w:num>
  <w:num w:numId="8">
    <w:abstractNumId w:val="28"/>
  </w:num>
  <w:num w:numId="9">
    <w:abstractNumId w:val="31"/>
  </w:num>
  <w:num w:numId="10">
    <w:abstractNumId w:val="10"/>
  </w:num>
  <w:num w:numId="11">
    <w:abstractNumId w:val="0"/>
  </w:num>
  <w:num w:numId="12">
    <w:abstractNumId w:val="3"/>
  </w:num>
  <w:num w:numId="13">
    <w:abstractNumId w:val="4"/>
  </w:num>
  <w:num w:numId="14">
    <w:abstractNumId w:val="34"/>
  </w:num>
  <w:num w:numId="15">
    <w:abstractNumId w:val="14"/>
  </w:num>
  <w:num w:numId="16">
    <w:abstractNumId w:val="9"/>
  </w:num>
  <w:num w:numId="17">
    <w:abstractNumId w:val="6"/>
  </w:num>
  <w:num w:numId="18">
    <w:abstractNumId w:val="22"/>
  </w:num>
  <w:num w:numId="19">
    <w:abstractNumId w:val="13"/>
  </w:num>
  <w:num w:numId="20">
    <w:abstractNumId w:val="19"/>
  </w:num>
  <w:num w:numId="21">
    <w:abstractNumId w:val="10"/>
  </w:num>
  <w:num w:numId="22">
    <w:abstractNumId w:val="24"/>
  </w:num>
  <w:num w:numId="23">
    <w:abstractNumId w:val="15"/>
  </w:num>
  <w:num w:numId="24">
    <w:abstractNumId w:val="15"/>
  </w:num>
  <w:num w:numId="25">
    <w:abstractNumId w:val="36"/>
  </w:num>
  <w:num w:numId="26">
    <w:abstractNumId w:val="10"/>
  </w:num>
  <w:num w:numId="27">
    <w:abstractNumId w:val="10"/>
  </w:num>
  <w:num w:numId="28">
    <w:abstractNumId w:val="33"/>
  </w:num>
  <w:num w:numId="29">
    <w:abstractNumId w:val="32"/>
  </w:num>
  <w:num w:numId="30">
    <w:abstractNumId w:val="31"/>
  </w:num>
  <w:num w:numId="31">
    <w:abstractNumId w:val="29"/>
  </w:num>
  <w:num w:numId="32">
    <w:abstractNumId w:val="7"/>
  </w:num>
  <w:num w:numId="33">
    <w:abstractNumId w:val="8"/>
  </w:num>
  <w:num w:numId="34">
    <w:abstractNumId w:val="12"/>
  </w:num>
  <w:num w:numId="35">
    <w:abstractNumId w:val="5"/>
  </w:num>
  <w:num w:numId="36">
    <w:abstractNumId w:val="30"/>
  </w:num>
  <w:num w:numId="37">
    <w:abstractNumId w:val="31"/>
  </w:num>
  <w:num w:numId="38">
    <w:abstractNumId w:val="31"/>
  </w:num>
  <w:num w:numId="39">
    <w:abstractNumId w:val="1"/>
  </w:num>
  <w:num w:numId="40">
    <w:abstractNumId w:val="25"/>
  </w:num>
  <w:num w:numId="41">
    <w:abstractNumId w:val="23"/>
  </w:num>
  <w:num w:numId="42">
    <w:abstractNumId w:val="31"/>
  </w:num>
  <w:num w:numId="43">
    <w:abstractNumId w:val="11"/>
  </w:num>
  <w:num w:numId="44">
    <w:abstractNumId w:val="27"/>
  </w:num>
  <w:num w:numId="45">
    <w:abstractNumId w:val="38"/>
  </w:num>
  <w:num w:numId="46">
    <w:abstractNumId w:val="40"/>
  </w:num>
  <w:num w:numId="47">
    <w:abstractNumId w:val="17"/>
  </w:num>
  <w:num w:numId="48">
    <w:abstractNumId w:val="35"/>
  </w:num>
  <w:num w:numId="49">
    <w:abstractNumId w:val="26"/>
  </w:num>
  <w:num w:numId="50">
    <w:abstractNumId w:val="3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Siyoung">
    <w15:presenceInfo w15:providerId="None" w15:userId="LGE-Si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6038"/>
    <w:rsid w:val="000116A1"/>
    <w:rsid w:val="0001664E"/>
    <w:rsid w:val="000168EF"/>
    <w:rsid w:val="000179A8"/>
    <w:rsid w:val="00020515"/>
    <w:rsid w:val="00020F31"/>
    <w:rsid w:val="00024F94"/>
    <w:rsid w:val="00025017"/>
    <w:rsid w:val="00025159"/>
    <w:rsid w:val="000256B8"/>
    <w:rsid w:val="0002615B"/>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4A6"/>
    <w:rsid w:val="000610C2"/>
    <w:rsid w:val="00062388"/>
    <w:rsid w:val="000628BD"/>
    <w:rsid w:val="00063E04"/>
    <w:rsid w:val="00066125"/>
    <w:rsid w:val="00066180"/>
    <w:rsid w:val="00072182"/>
    <w:rsid w:val="00072C71"/>
    <w:rsid w:val="000735CD"/>
    <w:rsid w:val="000752DA"/>
    <w:rsid w:val="00087967"/>
    <w:rsid w:val="00091019"/>
    <w:rsid w:val="00093307"/>
    <w:rsid w:val="00094C86"/>
    <w:rsid w:val="00096018"/>
    <w:rsid w:val="00096D15"/>
    <w:rsid w:val="000A1DAA"/>
    <w:rsid w:val="000A29B2"/>
    <w:rsid w:val="000A5405"/>
    <w:rsid w:val="000A7FEA"/>
    <w:rsid w:val="000B0D9A"/>
    <w:rsid w:val="000B1466"/>
    <w:rsid w:val="000B21EE"/>
    <w:rsid w:val="000B2FC8"/>
    <w:rsid w:val="000B4294"/>
    <w:rsid w:val="000B69B3"/>
    <w:rsid w:val="000C1100"/>
    <w:rsid w:val="000C1B2F"/>
    <w:rsid w:val="000C4BA1"/>
    <w:rsid w:val="000D1B87"/>
    <w:rsid w:val="000D3B28"/>
    <w:rsid w:val="000D4489"/>
    <w:rsid w:val="000D73A0"/>
    <w:rsid w:val="000E0BD1"/>
    <w:rsid w:val="000E19FD"/>
    <w:rsid w:val="000E2453"/>
    <w:rsid w:val="000E55BD"/>
    <w:rsid w:val="000E7C66"/>
    <w:rsid w:val="000F056D"/>
    <w:rsid w:val="000F205F"/>
    <w:rsid w:val="000F3226"/>
    <w:rsid w:val="000F354C"/>
    <w:rsid w:val="000F4F3A"/>
    <w:rsid w:val="000F6B72"/>
    <w:rsid w:val="000F73C0"/>
    <w:rsid w:val="001017DB"/>
    <w:rsid w:val="00103681"/>
    <w:rsid w:val="00103E65"/>
    <w:rsid w:val="00104D38"/>
    <w:rsid w:val="0011070A"/>
    <w:rsid w:val="00120296"/>
    <w:rsid w:val="00122082"/>
    <w:rsid w:val="001241F9"/>
    <w:rsid w:val="00124281"/>
    <w:rsid w:val="00127000"/>
    <w:rsid w:val="00132694"/>
    <w:rsid w:val="00135A7C"/>
    <w:rsid w:val="00140076"/>
    <w:rsid w:val="0014183E"/>
    <w:rsid w:val="00141C24"/>
    <w:rsid w:val="00146BE6"/>
    <w:rsid w:val="0015172F"/>
    <w:rsid w:val="0015187D"/>
    <w:rsid w:val="00152DDD"/>
    <w:rsid w:val="00155D62"/>
    <w:rsid w:val="001568FE"/>
    <w:rsid w:val="00156AF5"/>
    <w:rsid w:val="001573D0"/>
    <w:rsid w:val="00161265"/>
    <w:rsid w:val="00162317"/>
    <w:rsid w:val="00162D6F"/>
    <w:rsid w:val="001638D0"/>
    <w:rsid w:val="001641BF"/>
    <w:rsid w:val="001713A4"/>
    <w:rsid w:val="00171AA9"/>
    <w:rsid w:val="00173BF6"/>
    <w:rsid w:val="00174224"/>
    <w:rsid w:val="001773DC"/>
    <w:rsid w:val="00181491"/>
    <w:rsid w:val="001821D4"/>
    <w:rsid w:val="00182BE8"/>
    <w:rsid w:val="001844D9"/>
    <w:rsid w:val="00186336"/>
    <w:rsid w:val="001865DD"/>
    <w:rsid w:val="00187307"/>
    <w:rsid w:val="00190F8C"/>
    <w:rsid w:val="001919D5"/>
    <w:rsid w:val="00191EDD"/>
    <w:rsid w:val="001927B8"/>
    <w:rsid w:val="00196783"/>
    <w:rsid w:val="001974D2"/>
    <w:rsid w:val="001A060A"/>
    <w:rsid w:val="001A183C"/>
    <w:rsid w:val="001A3A37"/>
    <w:rsid w:val="001A3B33"/>
    <w:rsid w:val="001A52E5"/>
    <w:rsid w:val="001A5A6C"/>
    <w:rsid w:val="001A61D6"/>
    <w:rsid w:val="001B05B0"/>
    <w:rsid w:val="001B1907"/>
    <w:rsid w:val="001B20FB"/>
    <w:rsid w:val="001B47E4"/>
    <w:rsid w:val="001C0EC9"/>
    <w:rsid w:val="001C1454"/>
    <w:rsid w:val="001C2A3E"/>
    <w:rsid w:val="001C2CF8"/>
    <w:rsid w:val="001C32B1"/>
    <w:rsid w:val="001C34A5"/>
    <w:rsid w:val="001C473A"/>
    <w:rsid w:val="001C49F8"/>
    <w:rsid w:val="001C6F4C"/>
    <w:rsid w:val="001D0FBB"/>
    <w:rsid w:val="001D15D4"/>
    <w:rsid w:val="001D1765"/>
    <w:rsid w:val="001D1EBF"/>
    <w:rsid w:val="001D2D84"/>
    <w:rsid w:val="001D3B4E"/>
    <w:rsid w:val="001D6986"/>
    <w:rsid w:val="001E004E"/>
    <w:rsid w:val="001E0DF9"/>
    <w:rsid w:val="001E3F41"/>
    <w:rsid w:val="001E4C5F"/>
    <w:rsid w:val="001E743C"/>
    <w:rsid w:val="001F080A"/>
    <w:rsid w:val="001F0BF7"/>
    <w:rsid w:val="001F0E23"/>
    <w:rsid w:val="001F12FF"/>
    <w:rsid w:val="001F2A96"/>
    <w:rsid w:val="001F2C0A"/>
    <w:rsid w:val="001F2FAF"/>
    <w:rsid w:val="001F465E"/>
    <w:rsid w:val="001F53C9"/>
    <w:rsid w:val="001F7259"/>
    <w:rsid w:val="001F7571"/>
    <w:rsid w:val="001F7D21"/>
    <w:rsid w:val="00203E44"/>
    <w:rsid w:val="00204558"/>
    <w:rsid w:val="00207112"/>
    <w:rsid w:val="00210236"/>
    <w:rsid w:val="00212202"/>
    <w:rsid w:val="00212BCC"/>
    <w:rsid w:val="00215074"/>
    <w:rsid w:val="00216E7F"/>
    <w:rsid w:val="00217B5A"/>
    <w:rsid w:val="0022055B"/>
    <w:rsid w:val="00221800"/>
    <w:rsid w:val="00221B3B"/>
    <w:rsid w:val="0022283C"/>
    <w:rsid w:val="002228E6"/>
    <w:rsid w:val="00226D8A"/>
    <w:rsid w:val="0023130B"/>
    <w:rsid w:val="002319AC"/>
    <w:rsid w:val="0023228A"/>
    <w:rsid w:val="00234080"/>
    <w:rsid w:val="00240363"/>
    <w:rsid w:val="00243AC9"/>
    <w:rsid w:val="00245B65"/>
    <w:rsid w:val="002535F1"/>
    <w:rsid w:val="00253D5A"/>
    <w:rsid w:val="00257508"/>
    <w:rsid w:val="002609BE"/>
    <w:rsid w:val="002610FB"/>
    <w:rsid w:val="00263233"/>
    <w:rsid w:val="00263CEC"/>
    <w:rsid w:val="00263DD4"/>
    <w:rsid w:val="002640B2"/>
    <w:rsid w:val="002640F7"/>
    <w:rsid w:val="00264166"/>
    <w:rsid w:val="00264829"/>
    <w:rsid w:val="00264953"/>
    <w:rsid w:val="00266541"/>
    <w:rsid w:val="002716A9"/>
    <w:rsid w:val="00274C4F"/>
    <w:rsid w:val="002777A1"/>
    <w:rsid w:val="00280313"/>
    <w:rsid w:val="002816BC"/>
    <w:rsid w:val="00282740"/>
    <w:rsid w:val="00283C47"/>
    <w:rsid w:val="0028513A"/>
    <w:rsid w:val="00285308"/>
    <w:rsid w:val="00286A0D"/>
    <w:rsid w:val="00287602"/>
    <w:rsid w:val="00291A79"/>
    <w:rsid w:val="00293496"/>
    <w:rsid w:val="00295C02"/>
    <w:rsid w:val="00295C19"/>
    <w:rsid w:val="002A0491"/>
    <w:rsid w:val="002A518E"/>
    <w:rsid w:val="002A5EA8"/>
    <w:rsid w:val="002A6CFB"/>
    <w:rsid w:val="002B570E"/>
    <w:rsid w:val="002B6D1E"/>
    <w:rsid w:val="002B7E2C"/>
    <w:rsid w:val="002C04E4"/>
    <w:rsid w:val="002C1D4E"/>
    <w:rsid w:val="002C279E"/>
    <w:rsid w:val="002C320F"/>
    <w:rsid w:val="002C32D7"/>
    <w:rsid w:val="002C4D19"/>
    <w:rsid w:val="002D0B28"/>
    <w:rsid w:val="002D2660"/>
    <w:rsid w:val="002E1428"/>
    <w:rsid w:val="002E28F6"/>
    <w:rsid w:val="002E2E89"/>
    <w:rsid w:val="002E4FF2"/>
    <w:rsid w:val="002E5379"/>
    <w:rsid w:val="002E5AEB"/>
    <w:rsid w:val="002E7DD0"/>
    <w:rsid w:val="002F013A"/>
    <w:rsid w:val="002F1EB2"/>
    <w:rsid w:val="002F3C89"/>
    <w:rsid w:val="002F3EE5"/>
    <w:rsid w:val="002F4744"/>
    <w:rsid w:val="002F7B14"/>
    <w:rsid w:val="003012F5"/>
    <w:rsid w:val="00302FC3"/>
    <w:rsid w:val="00303791"/>
    <w:rsid w:val="0030425A"/>
    <w:rsid w:val="00305EA3"/>
    <w:rsid w:val="003074AE"/>
    <w:rsid w:val="00307F8E"/>
    <w:rsid w:val="00310A14"/>
    <w:rsid w:val="00311167"/>
    <w:rsid w:val="00311545"/>
    <w:rsid w:val="0031271A"/>
    <w:rsid w:val="00313578"/>
    <w:rsid w:val="003165E3"/>
    <w:rsid w:val="0031690F"/>
    <w:rsid w:val="00321F7F"/>
    <w:rsid w:val="00322507"/>
    <w:rsid w:val="00324DE1"/>
    <w:rsid w:val="00334492"/>
    <w:rsid w:val="003368D7"/>
    <w:rsid w:val="00344B30"/>
    <w:rsid w:val="0034684C"/>
    <w:rsid w:val="00346E94"/>
    <w:rsid w:val="00347766"/>
    <w:rsid w:val="00347C70"/>
    <w:rsid w:val="00347CE4"/>
    <w:rsid w:val="0035167D"/>
    <w:rsid w:val="003531F7"/>
    <w:rsid w:val="003548A6"/>
    <w:rsid w:val="003551D2"/>
    <w:rsid w:val="00355F83"/>
    <w:rsid w:val="00356589"/>
    <w:rsid w:val="003619A7"/>
    <w:rsid w:val="0036263D"/>
    <w:rsid w:val="00363E15"/>
    <w:rsid w:val="00364EAC"/>
    <w:rsid w:val="00365C0C"/>
    <w:rsid w:val="00365D20"/>
    <w:rsid w:val="0036694E"/>
    <w:rsid w:val="003675B4"/>
    <w:rsid w:val="00370E7A"/>
    <w:rsid w:val="00371C57"/>
    <w:rsid w:val="0037205A"/>
    <w:rsid w:val="003725DC"/>
    <w:rsid w:val="00372951"/>
    <w:rsid w:val="003771C4"/>
    <w:rsid w:val="003820D7"/>
    <w:rsid w:val="00382101"/>
    <w:rsid w:val="003848D8"/>
    <w:rsid w:val="00390476"/>
    <w:rsid w:val="00391401"/>
    <w:rsid w:val="00391BDD"/>
    <w:rsid w:val="003927CB"/>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3795"/>
    <w:rsid w:val="003D405F"/>
    <w:rsid w:val="003D5C57"/>
    <w:rsid w:val="003D5CD1"/>
    <w:rsid w:val="003E0C02"/>
    <w:rsid w:val="003E4F97"/>
    <w:rsid w:val="003E6F23"/>
    <w:rsid w:val="003E735F"/>
    <w:rsid w:val="003F23F0"/>
    <w:rsid w:val="003F4DA5"/>
    <w:rsid w:val="003F612D"/>
    <w:rsid w:val="003F7A0C"/>
    <w:rsid w:val="003F7D79"/>
    <w:rsid w:val="00400301"/>
    <w:rsid w:val="0040055A"/>
    <w:rsid w:val="0040183D"/>
    <w:rsid w:val="00401A47"/>
    <w:rsid w:val="00401F44"/>
    <w:rsid w:val="00406EF8"/>
    <w:rsid w:val="00407608"/>
    <w:rsid w:val="00407E06"/>
    <w:rsid w:val="00411ACA"/>
    <w:rsid w:val="004147C2"/>
    <w:rsid w:val="004148E3"/>
    <w:rsid w:val="00414A1E"/>
    <w:rsid w:val="004173D3"/>
    <w:rsid w:val="0042340E"/>
    <w:rsid w:val="00427F8C"/>
    <w:rsid w:val="004308B8"/>
    <w:rsid w:val="00430A6B"/>
    <w:rsid w:val="004313BB"/>
    <w:rsid w:val="004321DF"/>
    <w:rsid w:val="00435BDE"/>
    <w:rsid w:val="00436884"/>
    <w:rsid w:val="00437334"/>
    <w:rsid w:val="00442D24"/>
    <w:rsid w:val="00443C97"/>
    <w:rsid w:val="00445AC7"/>
    <w:rsid w:val="00447F76"/>
    <w:rsid w:val="004503FF"/>
    <w:rsid w:val="00450F16"/>
    <w:rsid w:val="0045279A"/>
    <w:rsid w:val="00452E1E"/>
    <w:rsid w:val="00453EF6"/>
    <w:rsid w:val="004542D1"/>
    <w:rsid w:val="00456C70"/>
    <w:rsid w:val="004571F6"/>
    <w:rsid w:val="00460372"/>
    <w:rsid w:val="004615EB"/>
    <w:rsid w:val="00462DC0"/>
    <w:rsid w:val="00463840"/>
    <w:rsid w:val="00465B70"/>
    <w:rsid w:val="00465C13"/>
    <w:rsid w:val="00470C8E"/>
    <w:rsid w:val="004744B2"/>
    <w:rsid w:val="004763D5"/>
    <w:rsid w:val="0047703B"/>
    <w:rsid w:val="00481AB0"/>
    <w:rsid w:val="00481EC6"/>
    <w:rsid w:val="004828F0"/>
    <w:rsid w:val="00484BCA"/>
    <w:rsid w:val="004908A7"/>
    <w:rsid w:val="00490C40"/>
    <w:rsid w:val="0049153A"/>
    <w:rsid w:val="004919C7"/>
    <w:rsid w:val="00493AC1"/>
    <w:rsid w:val="00493F35"/>
    <w:rsid w:val="00494160"/>
    <w:rsid w:val="00494854"/>
    <w:rsid w:val="00495302"/>
    <w:rsid w:val="00495C13"/>
    <w:rsid w:val="00496782"/>
    <w:rsid w:val="00497649"/>
    <w:rsid w:val="004A2C76"/>
    <w:rsid w:val="004A6BCB"/>
    <w:rsid w:val="004A6E52"/>
    <w:rsid w:val="004B0019"/>
    <w:rsid w:val="004B4127"/>
    <w:rsid w:val="004B483F"/>
    <w:rsid w:val="004B540F"/>
    <w:rsid w:val="004B6DDA"/>
    <w:rsid w:val="004B7113"/>
    <w:rsid w:val="004C0B7B"/>
    <w:rsid w:val="004C29DC"/>
    <w:rsid w:val="004C3CF4"/>
    <w:rsid w:val="004C72DC"/>
    <w:rsid w:val="004C77CC"/>
    <w:rsid w:val="004D0E52"/>
    <w:rsid w:val="004D319F"/>
    <w:rsid w:val="004D460A"/>
    <w:rsid w:val="004D4B0C"/>
    <w:rsid w:val="004D708D"/>
    <w:rsid w:val="004D7637"/>
    <w:rsid w:val="004E1B7B"/>
    <w:rsid w:val="004E2FDB"/>
    <w:rsid w:val="004E4367"/>
    <w:rsid w:val="004E577E"/>
    <w:rsid w:val="004E5DB2"/>
    <w:rsid w:val="004E5F11"/>
    <w:rsid w:val="004F6E85"/>
    <w:rsid w:val="00503F41"/>
    <w:rsid w:val="00506663"/>
    <w:rsid w:val="00507B98"/>
    <w:rsid w:val="0051370A"/>
    <w:rsid w:val="00513CFD"/>
    <w:rsid w:val="00513F80"/>
    <w:rsid w:val="005145C9"/>
    <w:rsid w:val="00516D86"/>
    <w:rsid w:val="005174CF"/>
    <w:rsid w:val="00517960"/>
    <w:rsid w:val="00521F5E"/>
    <w:rsid w:val="00522101"/>
    <w:rsid w:val="0052395B"/>
    <w:rsid w:val="00523B9B"/>
    <w:rsid w:val="00525BA2"/>
    <w:rsid w:val="00527FA4"/>
    <w:rsid w:val="00530DDE"/>
    <w:rsid w:val="00534472"/>
    <w:rsid w:val="005369AE"/>
    <w:rsid w:val="005372B8"/>
    <w:rsid w:val="00541FCC"/>
    <w:rsid w:val="00544ABB"/>
    <w:rsid w:val="00547DE7"/>
    <w:rsid w:val="00550C22"/>
    <w:rsid w:val="00555F48"/>
    <w:rsid w:val="005560FD"/>
    <w:rsid w:val="00556D83"/>
    <w:rsid w:val="00563963"/>
    <w:rsid w:val="005653A8"/>
    <w:rsid w:val="00567D6D"/>
    <w:rsid w:val="0057270F"/>
    <w:rsid w:val="00573DFD"/>
    <w:rsid w:val="00574A37"/>
    <w:rsid w:val="005750BC"/>
    <w:rsid w:val="00580B8B"/>
    <w:rsid w:val="005825FA"/>
    <w:rsid w:val="00583A8F"/>
    <w:rsid w:val="0058464B"/>
    <w:rsid w:val="00587EF4"/>
    <w:rsid w:val="00587F0A"/>
    <w:rsid w:val="00595B89"/>
    <w:rsid w:val="00596DDF"/>
    <w:rsid w:val="00597BBC"/>
    <w:rsid w:val="005A0425"/>
    <w:rsid w:val="005A1B5E"/>
    <w:rsid w:val="005A5356"/>
    <w:rsid w:val="005A5467"/>
    <w:rsid w:val="005A54C9"/>
    <w:rsid w:val="005A69DA"/>
    <w:rsid w:val="005B0803"/>
    <w:rsid w:val="005B22FA"/>
    <w:rsid w:val="005B40E1"/>
    <w:rsid w:val="005B57C6"/>
    <w:rsid w:val="005B7069"/>
    <w:rsid w:val="005B7CB2"/>
    <w:rsid w:val="005C1886"/>
    <w:rsid w:val="005C283E"/>
    <w:rsid w:val="005C4691"/>
    <w:rsid w:val="005C53D0"/>
    <w:rsid w:val="005D2760"/>
    <w:rsid w:val="005D2DC9"/>
    <w:rsid w:val="005D37D1"/>
    <w:rsid w:val="005D5423"/>
    <w:rsid w:val="005D7750"/>
    <w:rsid w:val="005D7CEB"/>
    <w:rsid w:val="005E0936"/>
    <w:rsid w:val="005E641B"/>
    <w:rsid w:val="005F0616"/>
    <w:rsid w:val="005F1214"/>
    <w:rsid w:val="005F1D1B"/>
    <w:rsid w:val="005F26AC"/>
    <w:rsid w:val="005F2775"/>
    <w:rsid w:val="005F2978"/>
    <w:rsid w:val="005F5CA5"/>
    <w:rsid w:val="00600E2F"/>
    <w:rsid w:val="006045F8"/>
    <w:rsid w:val="00611539"/>
    <w:rsid w:val="006131EB"/>
    <w:rsid w:val="00613498"/>
    <w:rsid w:val="0061514F"/>
    <w:rsid w:val="00616358"/>
    <w:rsid w:val="00617D39"/>
    <w:rsid w:val="00620E67"/>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208C"/>
    <w:rsid w:val="00652C55"/>
    <w:rsid w:val="00654E47"/>
    <w:rsid w:val="0065519D"/>
    <w:rsid w:val="006559E6"/>
    <w:rsid w:val="00655AC1"/>
    <w:rsid w:val="00660CBA"/>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0578"/>
    <w:rsid w:val="006A39E4"/>
    <w:rsid w:val="006A668D"/>
    <w:rsid w:val="006A7CF9"/>
    <w:rsid w:val="006B15C5"/>
    <w:rsid w:val="006B17C7"/>
    <w:rsid w:val="006B2212"/>
    <w:rsid w:val="006B27AF"/>
    <w:rsid w:val="006B3835"/>
    <w:rsid w:val="006B45A6"/>
    <w:rsid w:val="006B686B"/>
    <w:rsid w:val="006C0E12"/>
    <w:rsid w:val="006C1781"/>
    <w:rsid w:val="006C4C52"/>
    <w:rsid w:val="006C5017"/>
    <w:rsid w:val="006C5373"/>
    <w:rsid w:val="006C66A4"/>
    <w:rsid w:val="006C7D94"/>
    <w:rsid w:val="006D05B8"/>
    <w:rsid w:val="006D0B23"/>
    <w:rsid w:val="006D1013"/>
    <w:rsid w:val="006D2722"/>
    <w:rsid w:val="006D2F04"/>
    <w:rsid w:val="006D6CC1"/>
    <w:rsid w:val="006D7364"/>
    <w:rsid w:val="006E0D5C"/>
    <w:rsid w:val="006E3B2D"/>
    <w:rsid w:val="006E40FB"/>
    <w:rsid w:val="006E63E8"/>
    <w:rsid w:val="006F0806"/>
    <w:rsid w:val="006F0BDD"/>
    <w:rsid w:val="006F103C"/>
    <w:rsid w:val="006F293C"/>
    <w:rsid w:val="006F4415"/>
    <w:rsid w:val="006F4560"/>
    <w:rsid w:val="006F65D0"/>
    <w:rsid w:val="006F78AC"/>
    <w:rsid w:val="007002ED"/>
    <w:rsid w:val="00704271"/>
    <w:rsid w:val="00704350"/>
    <w:rsid w:val="0070566E"/>
    <w:rsid w:val="007106B2"/>
    <w:rsid w:val="0071098C"/>
    <w:rsid w:val="00710B7C"/>
    <w:rsid w:val="00714F79"/>
    <w:rsid w:val="00715121"/>
    <w:rsid w:val="007155C9"/>
    <w:rsid w:val="00716E2E"/>
    <w:rsid w:val="00730B66"/>
    <w:rsid w:val="00732EF6"/>
    <w:rsid w:val="0073457E"/>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67EF5"/>
    <w:rsid w:val="007707CE"/>
    <w:rsid w:val="00774746"/>
    <w:rsid w:val="0077585D"/>
    <w:rsid w:val="007802C8"/>
    <w:rsid w:val="00780CE4"/>
    <w:rsid w:val="00782A3B"/>
    <w:rsid w:val="00784F1D"/>
    <w:rsid w:val="00791E77"/>
    <w:rsid w:val="00795663"/>
    <w:rsid w:val="007957E6"/>
    <w:rsid w:val="007A18CB"/>
    <w:rsid w:val="007A2F3B"/>
    <w:rsid w:val="007A3371"/>
    <w:rsid w:val="007A5AA7"/>
    <w:rsid w:val="007A79CB"/>
    <w:rsid w:val="007B1894"/>
    <w:rsid w:val="007B39D1"/>
    <w:rsid w:val="007B574F"/>
    <w:rsid w:val="007B6726"/>
    <w:rsid w:val="007B7A0D"/>
    <w:rsid w:val="007B7FFE"/>
    <w:rsid w:val="007C0241"/>
    <w:rsid w:val="007C148E"/>
    <w:rsid w:val="007C1C67"/>
    <w:rsid w:val="007C200C"/>
    <w:rsid w:val="007C2BBB"/>
    <w:rsid w:val="007C32C5"/>
    <w:rsid w:val="007C6D78"/>
    <w:rsid w:val="007C708C"/>
    <w:rsid w:val="007C7B83"/>
    <w:rsid w:val="007D0545"/>
    <w:rsid w:val="007D2D9D"/>
    <w:rsid w:val="007D3D89"/>
    <w:rsid w:val="007D7180"/>
    <w:rsid w:val="007E0446"/>
    <w:rsid w:val="007E0E77"/>
    <w:rsid w:val="007E0FE7"/>
    <w:rsid w:val="007E19AC"/>
    <w:rsid w:val="007E2554"/>
    <w:rsid w:val="007E3C4E"/>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6C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7734"/>
    <w:rsid w:val="00837D1B"/>
    <w:rsid w:val="00840F44"/>
    <w:rsid w:val="00842211"/>
    <w:rsid w:val="008456DF"/>
    <w:rsid w:val="00846414"/>
    <w:rsid w:val="00846D0A"/>
    <w:rsid w:val="00850FAF"/>
    <w:rsid w:val="00852CDE"/>
    <w:rsid w:val="00853400"/>
    <w:rsid w:val="0085443B"/>
    <w:rsid w:val="008547FB"/>
    <w:rsid w:val="00855994"/>
    <w:rsid w:val="0086136A"/>
    <w:rsid w:val="0086295B"/>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44AB"/>
    <w:rsid w:val="008969D7"/>
    <w:rsid w:val="00896AEA"/>
    <w:rsid w:val="00897E11"/>
    <w:rsid w:val="008A1B87"/>
    <w:rsid w:val="008A269A"/>
    <w:rsid w:val="008A3BC9"/>
    <w:rsid w:val="008A4DAF"/>
    <w:rsid w:val="008A54C0"/>
    <w:rsid w:val="008A5CD6"/>
    <w:rsid w:val="008B1448"/>
    <w:rsid w:val="008B216E"/>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E0061"/>
    <w:rsid w:val="008E21B2"/>
    <w:rsid w:val="008E5641"/>
    <w:rsid w:val="008E5916"/>
    <w:rsid w:val="008F23F0"/>
    <w:rsid w:val="008F3703"/>
    <w:rsid w:val="008F5EBB"/>
    <w:rsid w:val="008F776F"/>
    <w:rsid w:val="00901F9E"/>
    <w:rsid w:val="00903AFC"/>
    <w:rsid w:val="00905784"/>
    <w:rsid w:val="00905AAF"/>
    <w:rsid w:val="00906A00"/>
    <w:rsid w:val="009121A7"/>
    <w:rsid w:val="00914E77"/>
    <w:rsid w:val="00915A44"/>
    <w:rsid w:val="00917C43"/>
    <w:rsid w:val="0092099D"/>
    <w:rsid w:val="0092153C"/>
    <w:rsid w:val="00921624"/>
    <w:rsid w:val="00922D74"/>
    <w:rsid w:val="009258DA"/>
    <w:rsid w:val="00927098"/>
    <w:rsid w:val="00931AEC"/>
    <w:rsid w:val="00935AD9"/>
    <w:rsid w:val="00937B32"/>
    <w:rsid w:val="00942868"/>
    <w:rsid w:val="00943FBA"/>
    <w:rsid w:val="00947F27"/>
    <w:rsid w:val="009549FF"/>
    <w:rsid w:val="00954A79"/>
    <w:rsid w:val="00955A44"/>
    <w:rsid w:val="00957C3D"/>
    <w:rsid w:val="00962E90"/>
    <w:rsid w:val="00963D07"/>
    <w:rsid w:val="009644B1"/>
    <w:rsid w:val="00965B2A"/>
    <w:rsid w:val="00966BAF"/>
    <w:rsid w:val="00966BBF"/>
    <w:rsid w:val="00970C41"/>
    <w:rsid w:val="00975CFD"/>
    <w:rsid w:val="0097771C"/>
    <w:rsid w:val="00981C22"/>
    <w:rsid w:val="00982850"/>
    <w:rsid w:val="0098472B"/>
    <w:rsid w:val="009860B6"/>
    <w:rsid w:val="009872F2"/>
    <w:rsid w:val="00993451"/>
    <w:rsid w:val="009954D7"/>
    <w:rsid w:val="009A00D5"/>
    <w:rsid w:val="009A01B1"/>
    <w:rsid w:val="009A0FDD"/>
    <w:rsid w:val="009A3D66"/>
    <w:rsid w:val="009A409D"/>
    <w:rsid w:val="009A4527"/>
    <w:rsid w:val="009A6254"/>
    <w:rsid w:val="009B12A6"/>
    <w:rsid w:val="009B2660"/>
    <w:rsid w:val="009B33F9"/>
    <w:rsid w:val="009B64F5"/>
    <w:rsid w:val="009B66B3"/>
    <w:rsid w:val="009C2D40"/>
    <w:rsid w:val="009C336B"/>
    <w:rsid w:val="009C3599"/>
    <w:rsid w:val="009C37CE"/>
    <w:rsid w:val="009C3E08"/>
    <w:rsid w:val="009C3F15"/>
    <w:rsid w:val="009C4EDF"/>
    <w:rsid w:val="009C6B7F"/>
    <w:rsid w:val="009D327B"/>
    <w:rsid w:val="009D3B4D"/>
    <w:rsid w:val="009D4336"/>
    <w:rsid w:val="009D5F9C"/>
    <w:rsid w:val="009D6388"/>
    <w:rsid w:val="009D7312"/>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6BAB"/>
    <w:rsid w:val="00A17DBB"/>
    <w:rsid w:val="00A21AF5"/>
    <w:rsid w:val="00A21CC5"/>
    <w:rsid w:val="00A23430"/>
    <w:rsid w:val="00A2357F"/>
    <w:rsid w:val="00A26621"/>
    <w:rsid w:val="00A26AAC"/>
    <w:rsid w:val="00A32A67"/>
    <w:rsid w:val="00A3305F"/>
    <w:rsid w:val="00A3335F"/>
    <w:rsid w:val="00A333BB"/>
    <w:rsid w:val="00A3496A"/>
    <w:rsid w:val="00A357D8"/>
    <w:rsid w:val="00A4175E"/>
    <w:rsid w:val="00A43B90"/>
    <w:rsid w:val="00A43F0F"/>
    <w:rsid w:val="00A458CF"/>
    <w:rsid w:val="00A464E7"/>
    <w:rsid w:val="00A47859"/>
    <w:rsid w:val="00A47EF3"/>
    <w:rsid w:val="00A50283"/>
    <w:rsid w:val="00A51D76"/>
    <w:rsid w:val="00A52A56"/>
    <w:rsid w:val="00A52AF7"/>
    <w:rsid w:val="00A53C6B"/>
    <w:rsid w:val="00A55314"/>
    <w:rsid w:val="00A55AD8"/>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B1097"/>
    <w:rsid w:val="00AB2485"/>
    <w:rsid w:val="00AB26FA"/>
    <w:rsid w:val="00AB51CA"/>
    <w:rsid w:val="00AB5E30"/>
    <w:rsid w:val="00AC0558"/>
    <w:rsid w:val="00AC2AA3"/>
    <w:rsid w:val="00AC66A6"/>
    <w:rsid w:val="00AD0400"/>
    <w:rsid w:val="00AD17C8"/>
    <w:rsid w:val="00AD208A"/>
    <w:rsid w:val="00AD23B7"/>
    <w:rsid w:val="00AD3AB2"/>
    <w:rsid w:val="00AD6FD3"/>
    <w:rsid w:val="00AD6FD5"/>
    <w:rsid w:val="00AD7689"/>
    <w:rsid w:val="00AE1494"/>
    <w:rsid w:val="00AE1592"/>
    <w:rsid w:val="00AE213A"/>
    <w:rsid w:val="00AE29DA"/>
    <w:rsid w:val="00AE5E3F"/>
    <w:rsid w:val="00AE6794"/>
    <w:rsid w:val="00AF0E57"/>
    <w:rsid w:val="00AF498A"/>
    <w:rsid w:val="00B01C24"/>
    <w:rsid w:val="00B02523"/>
    <w:rsid w:val="00B05195"/>
    <w:rsid w:val="00B052CD"/>
    <w:rsid w:val="00B05CC3"/>
    <w:rsid w:val="00B061FE"/>
    <w:rsid w:val="00B06363"/>
    <w:rsid w:val="00B0729A"/>
    <w:rsid w:val="00B12535"/>
    <w:rsid w:val="00B13A35"/>
    <w:rsid w:val="00B13EF8"/>
    <w:rsid w:val="00B15F6D"/>
    <w:rsid w:val="00B208AF"/>
    <w:rsid w:val="00B20FAB"/>
    <w:rsid w:val="00B21FC1"/>
    <w:rsid w:val="00B22495"/>
    <w:rsid w:val="00B23ACA"/>
    <w:rsid w:val="00B2784D"/>
    <w:rsid w:val="00B300C5"/>
    <w:rsid w:val="00B30B70"/>
    <w:rsid w:val="00B33159"/>
    <w:rsid w:val="00B35B42"/>
    <w:rsid w:val="00B36061"/>
    <w:rsid w:val="00B377B9"/>
    <w:rsid w:val="00B37EC8"/>
    <w:rsid w:val="00B47CFD"/>
    <w:rsid w:val="00B50452"/>
    <w:rsid w:val="00B531FC"/>
    <w:rsid w:val="00B56A2E"/>
    <w:rsid w:val="00B573B4"/>
    <w:rsid w:val="00B62EA3"/>
    <w:rsid w:val="00B63BBE"/>
    <w:rsid w:val="00B64045"/>
    <w:rsid w:val="00B655B4"/>
    <w:rsid w:val="00B6708A"/>
    <w:rsid w:val="00B71C01"/>
    <w:rsid w:val="00B71E0D"/>
    <w:rsid w:val="00B72659"/>
    <w:rsid w:val="00B7362E"/>
    <w:rsid w:val="00B74E90"/>
    <w:rsid w:val="00B75198"/>
    <w:rsid w:val="00B77835"/>
    <w:rsid w:val="00B81441"/>
    <w:rsid w:val="00B84237"/>
    <w:rsid w:val="00B844C4"/>
    <w:rsid w:val="00B8503A"/>
    <w:rsid w:val="00B86FE2"/>
    <w:rsid w:val="00B8741F"/>
    <w:rsid w:val="00B8765B"/>
    <w:rsid w:val="00B90987"/>
    <w:rsid w:val="00B916C2"/>
    <w:rsid w:val="00B93290"/>
    <w:rsid w:val="00B974BA"/>
    <w:rsid w:val="00B97B29"/>
    <w:rsid w:val="00BA0ADC"/>
    <w:rsid w:val="00BA3B94"/>
    <w:rsid w:val="00BA49EB"/>
    <w:rsid w:val="00BA4B57"/>
    <w:rsid w:val="00BA5793"/>
    <w:rsid w:val="00BA68C8"/>
    <w:rsid w:val="00BB761B"/>
    <w:rsid w:val="00BB7658"/>
    <w:rsid w:val="00BB7BAB"/>
    <w:rsid w:val="00BC0B67"/>
    <w:rsid w:val="00BC26BB"/>
    <w:rsid w:val="00BC27DB"/>
    <w:rsid w:val="00BC4C95"/>
    <w:rsid w:val="00BC4FCB"/>
    <w:rsid w:val="00BD2D41"/>
    <w:rsid w:val="00BD6665"/>
    <w:rsid w:val="00BE34CC"/>
    <w:rsid w:val="00BE36A5"/>
    <w:rsid w:val="00BE405B"/>
    <w:rsid w:val="00BE68AB"/>
    <w:rsid w:val="00BF031A"/>
    <w:rsid w:val="00BF1846"/>
    <w:rsid w:val="00BF1AA6"/>
    <w:rsid w:val="00BF2936"/>
    <w:rsid w:val="00BF51D9"/>
    <w:rsid w:val="00C011A9"/>
    <w:rsid w:val="00C036F9"/>
    <w:rsid w:val="00C03AC8"/>
    <w:rsid w:val="00C05BCF"/>
    <w:rsid w:val="00C070C9"/>
    <w:rsid w:val="00C11FE4"/>
    <w:rsid w:val="00C13A99"/>
    <w:rsid w:val="00C163F7"/>
    <w:rsid w:val="00C200FB"/>
    <w:rsid w:val="00C201EF"/>
    <w:rsid w:val="00C20D89"/>
    <w:rsid w:val="00C20E4F"/>
    <w:rsid w:val="00C22C56"/>
    <w:rsid w:val="00C25267"/>
    <w:rsid w:val="00C25294"/>
    <w:rsid w:val="00C25323"/>
    <w:rsid w:val="00C33DCE"/>
    <w:rsid w:val="00C35CD6"/>
    <w:rsid w:val="00C35E40"/>
    <w:rsid w:val="00C36001"/>
    <w:rsid w:val="00C4024A"/>
    <w:rsid w:val="00C40636"/>
    <w:rsid w:val="00C42AFB"/>
    <w:rsid w:val="00C46B0D"/>
    <w:rsid w:val="00C47EC1"/>
    <w:rsid w:val="00C50F1E"/>
    <w:rsid w:val="00C53B32"/>
    <w:rsid w:val="00C53EFB"/>
    <w:rsid w:val="00C54E95"/>
    <w:rsid w:val="00C557DF"/>
    <w:rsid w:val="00C55D71"/>
    <w:rsid w:val="00C601BF"/>
    <w:rsid w:val="00C60374"/>
    <w:rsid w:val="00C62215"/>
    <w:rsid w:val="00C65AB1"/>
    <w:rsid w:val="00C74620"/>
    <w:rsid w:val="00C75327"/>
    <w:rsid w:val="00C756E3"/>
    <w:rsid w:val="00C76F52"/>
    <w:rsid w:val="00C77621"/>
    <w:rsid w:val="00C77BC7"/>
    <w:rsid w:val="00C87BBA"/>
    <w:rsid w:val="00C9234A"/>
    <w:rsid w:val="00C95B22"/>
    <w:rsid w:val="00C961D0"/>
    <w:rsid w:val="00CA0E06"/>
    <w:rsid w:val="00CA1066"/>
    <w:rsid w:val="00CA493A"/>
    <w:rsid w:val="00CA5D27"/>
    <w:rsid w:val="00CB0965"/>
    <w:rsid w:val="00CB1C7A"/>
    <w:rsid w:val="00CB3A17"/>
    <w:rsid w:val="00CB5463"/>
    <w:rsid w:val="00CB630F"/>
    <w:rsid w:val="00CB6F24"/>
    <w:rsid w:val="00CB7A6F"/>
    <w:rsid w:val="00CC0F9A"/>
    <w:rsid w:val="00CC1EC9"/>
    <w:rsid w:val="00CC2D09"/>
    <w:rsid w:val="00CC360C"/>
    <w:rsid w:val="00CC3DA6"/>
    <w:rsid w:val="00CC5CE5"/>
    <w:rsid w:val="00CC6BE3"/>
    <w:rsid w:val="00CC6FBE"/>
    <w:rsid w:val="00CC7D93"/>
    <w:rsid w:val="00CD1120"/>
    <w:rsid w:val="00CD3501"/>
    <w:rsid w:val="00CD7909"/>
    <w:rsid w:val="00CE19A1"/>
    <w:rsid w:val="00CE57D6"/>
    <w:rsid w:val="00CE5992"/>
    <w:rsid w:val="00CF1369"/>
    <w:rsid w:val="00CF2DD7"/>
    <w:rsid w:val="00CF5A62"/>
    <w:rsid w:val="00CF608F"/>
    <w:rsid w:val="00D01C59"/>
    <w:rsid w:val="00D02996"/>
    <w:rsid w:val="00D10E60"/>
    <w:rsid w:val="00D115EB"/>
    <w:rsid w:val="00D13B0F"/>
    <w:rsid w:val="00D14C50"/>
    <w:rsid w:val="00D170AD"/>
    <w:rsid w:val="00D17EF4"/>
    <w:rsid w:val="00D22751"/>
    <w:rsid w:val="00D23BDF"/>
    <w:rsid w:val="00D24916"/>
    <w:rsid w:val="00D24AF0"/>
    <w:rsid w:val="00D318D8"/>
    <w:rsid w:val="00D332CF"/>
    <w:rsid w:val="00D33C30"/>
    <w:rsid w:val="00D419D3"/>
    <w:rsid w:val="00D4259F"/>
    <w:rsid w:val="00D44785"/>
    <w:rsid w:val="00D51148"/>
    <w:rsid w:val="00D51335"/>
    <w:rsid w:val="00D5138C"/>
    <w:rsid w:val="00D51652"/>
    <w:rsid w:val="00D52124"/>
    <w:rsid w:val="00D545B9"/>
    <w:rsid w:val="00D562DA"/>
    <w:rsid w:val="00D602F3"/>
    <w:rsid w:val="00D62C63"/>
    <w:rsid w:val="00D634C7"/>
    <w:rsid w:val="00D6422B"/>
    <w:rsid w:val="00D64DD8"/>
    <w:rsid w:val="00D71143"/>
    <w:rsid w:val="00D72DE5"/>
    <w:rsid w:val="00D73823"/>
    <w:rsid w:val="00D77DDB"/>
    <w:rsid w:val="00D81663"/>
    <w:rsid w:val="00D83B49"/>
    <w:rsid w:val="00D84737"/>
    <w:rsid w:val="00D8597C"/>
    <w:rsid w:val="00D8648A"/>
    <w:rsid w:val="00D86B3F"/>
    <w:rsid w:val="00D9047E"/>
    <w:rsid w:val="00D92433"/>
    <w:rsid w:val="00D9338B"/>
    <w:rsid w:val="00D93A34"/>
    <w:rsid w:val="00D94B6D"/>
    <w:rsid w:val="00D94D0E"/>
    <w:rsid w:val="00D95F95"/>
    <w:rsid w:val="00D977B8"/>
    <w:rsid w:val="00D9791F"/>
    <w:rsid w:val="00D97A5B"/>
    <w:rsid w:val="00DA083B"/>
    <w:rsid w:val="00DA0E2F"/>
    <w:rsid w:val="00DA0F53"/>
    <w:rsid w:val="00DA1BFD"/>
    <w:rsid w:val="00DA1C0C"/>
    <w:rsid w:val="00DA2BAA"/>
    <w:rsid w:val="00DA41A1"/>
    <w:rsid w:val="00DB2C71"/>
    <w:rsid w:val="00DB2CC6"/>
    <w:rsid w:val="00DB348E"/>
    <w:rsid w:val="00DC0DDD"/>
    <w:rsid w:val="00DC1BDB"/>
    <w:rsid w:val="00DC2D8F"/>
    <w:rsid w:val="00DC34C4"/>
    <w:rsid w:val="00DC377C"/>
    <w:rsid w:val="00DC3BD0"/>
    <w:rsid w:val="00DC40DE"/>
    <w:rsid w:val="00DC5328"/>
    <w:rsid w:val="00DD12C8"/>
    <w:rsid w:val="00DD1799"/>
    <w:rsid w:val="00DD492F"/>
    <w:rsid w:val="00DD5365"/>
    <w:rsid w:val="00DD63F8"/>
    <w:rsid w:val="00DD6BB5"/>
    <w:rsid w:val="00DD7EE8"/>
    <w:rsid w:val="00DE0BB3"/>
    <w:rsid w:val="00DE3055"/>
    <w:rsid w:val="00DE3873"/>
    <w:rsid w:val="00DE434C"/>
    <w:rsid w:val="00DE780D"/>
    <w:rsid w:val="00DF3F94"/>
    <w:rsid w:val="00E00422"/>
    <w:rsid w:val="00E00456"/>
    <w:rsid w:val="00E0646E"/>
    <w:rsid w:val="00E06ABD"/>
    <w:rsid w:val="00E06D3D"/>
    <w:rsid w:val="00E100E6"/>
    <w:rsid w:val="00E11DD3"/>
    <w:rsid w:val="00E12990"/>
    <w:rsid w:val="00E1436A"/>
    <w:rsid w:val="00E1504D"/>
    <w:rsid w:val="00E15301"/>
    <w:rsid w:val="00E16188"/>
    <w:rsid w:val="00E16C5F"/>
    <w:rsid w:val="00E17850"/>
    <w:rsid w:val="00E20B20"/>
    <w:rsid w:val="00E21DDD"/>
    <w:rsid w:val="00E22045"/>
    <w:rsid w:val="00E226B6"/>
    <w:rsid w:val="00E231E9"/>
    <w:rsid w:val="00E23BE0"/>
    <w:rsid w:val="00E30448"/>
    <w:rsid w:val="00E30C0E"/>
    <w:rsid w:val="00E33BEC"/>
    <w:rsid w:val="00E366B8"/>
    <w:rsid w:val="00E37630"/>
    <w:rsid w:val="00E40E37"/>
    <w:rsid w:val="00E43CF0"/>
    <w:rsid w:val="00E46F56"/>
    <w:rsid w:val="00E50BDE"/>
    <w:rsid w:val="00E510AD"/>
    <w:rsid w:val="00E54212"/>
    <w:rsid w:val="00E542AE"/>
    <w:rsid w:val="00E559CD"/>
    <w:rsid w:val="00E666D9"/>
    <w:rsid w:val="00E67C8F"/>
    <w:rsid w:val="00E70867"/>
    <w:rsid w:val="00E711AA"/>
    <w:rsid w:val="00E71F7A"/>
    <w:rsid w:val="00E73371"/>
    <w:rsid w:val="00E74009"/>
    <w:rsid w:val="00E76EC6"/>
    <w:rsid w:val="00E8214E"/>
    <w:rsid w:val="00E8317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1EFD"/>
    <w:rsid w:val="00EB5F99"/>
    <w:rsid w:val="00EB7963"/>
    <w:rsid w:val="00EC1979"/>
    <w:rsid w:val="00EC2BED"/>
    <w:rsid w:val="00EC4572"/>
    <w:rsid w:val="00EC686A"/>
    <w:rsid w:val="00ED130F"/>
    <w:rsid w:val="00ED2A3A"/>
    <w:rsid w:val="00ED4538"/>
    <w:rsid w:val="00ED469A"/>
    <w:rsid w:val="00ED6B7E"/>
    <w:rsid w:val="00EE084A"/>
    <w:rsid w:val="00EE09F5"/>
    <w:rsid w:val="00EE6431"/>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7C0E"/>
    <w:rsid w:val="00F21E09"/>
    <w:rsid w:val="00F23D0E"/>
    <w:rsid w:val="00F25DD9"/>
    <w:rsid w:val="00F2606F"/>
    <w:rsid w:val="00F32835"/>
    <w:rsid w:val="00F3690F"/>
    <w:rsid w:val="00F41BD5"/>
    <w:rsid w:val="00F4493A"/>
    <w:rsid w:val="00F44D50"/>
    <w:rsid w:val="00F46292"/>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87CFC"/>
    <w:rsid w:val="00F91CB0"/>
    <w:rsid w:val="00F922ED"/>
    <w:rsid w:val="00F92534"/>
    <w:rsid w:val="00F9440E"/>
    <w:rsid w:val="00F95596"/>
    <w:rsid w:val="00F95D0C"/>
    <w:rsid w:val="00F960B1"/>
    <w:rsid w:val="00FA0471"/>
    <w:rsid w:val="00FA0925"/>
    <w:rsid w:val="00FA102F"/>
    <w:rsid w:val="00FA47FE"/>
    <w:rsid w:val="00FA7DE2"/>
    <w:rsid w:val="00FB0250"/>
    <w:rsid w:val="00FB3844"/>
    <w:rsid w:val="00FC2ABB"/>
    <w:rsid w:val="00FD093C"/>
    <w:rsid w:val="00FD09E9"/>
    <w:rsid w:val="00FD1D69"/>
    <w:rsid w:val="00FD29C8"/>
    <w:rsid w:val="00FD48BA"/>
    <w:rsid w:val="00FD4C65"/>
    <w:rsid w:val="00FD579E"/>
    <w:rsid w:val="00FD5F93"/>
    <w:rsid w:val="00FD64D2"/>
    <w:rsid w:val="00FD700F"/>
    <w:rsid w:val="00FD7287"/>
    <w:rsid w:val="00FE0480"/>
    <w:rsid w:val="00FE2F2C"/>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8C219-BB64-40CA-8F4C-928705F5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679</TotalTime>
  <Pages>3</Pages>
  <Words>1182</Words>
  <Characters>6740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36</cp:revision>
  <cp:lastPrinted>2014-08-09T03:01:00Z</cp:lastPrinted>
  <dcterms:created xsi:type="dcterms:W3CDTF">2023-08-10T22:57:00Z</dcterms:created>
  <dcterms:modified xsi:type="dcterms:W3CDTF">2023-11-02T10:50:00Z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